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F9DA" w14:textId="77777777" w:rsidR="008E6EA1" w:rsidRDefault="00A9023B" w:rsidP="008E6EA1">
      <w:pPr>
        <w:spacing w:line="480" w:lineRule="auto"/>
        <w:jc w:val="center"/>
        <w:rPr>
          <w:b/>
        </w:rPr>
      </w:pPr>
      <w:bookmarkStart w:id="0" w:name="_GoBack"/>
      <w:bookmarkEnd w:id="0"/>
      <w:r w:rsidRPr="00F81807">
        <w:rPr>
          <w:b/>
        </w:rPr>
        <w:t>O</w:t>
      </w:r>
      <w:r w:rsidR="00154E6F" w:rsidRPr="00F81807">
        <w:rPr>
          <w:b/>
        </w:rPr>
        <w:t xml:space="preserve">n or About </w:t>
      </w:r>
      <w:r w:rsidRPr="00F81807">
        <w:rPr>
          <w:b/>
        </w:rPr>
        <w:t xml:space="preserve">December </w:t>
      </w:r>
      <w:r w:rsidR="00154E6F" w:rsidRPr="00F81807">
        <w:rPr>
          <w:b/>
        </w:rPr>
        <w:t>1930</w:t>
      </w:r>
      <w:r w:rsidR="00AE58A6" w:rsidRPr="00F81807">
        <w:rPr>
          <w:b/>
        </w:rPr>
        <w:t xml:space="preserve">: </w:t>
      </w:r>
    </w:p>
    <w:p w14:paraId="7B4AD42F" w14:textId="4DE6497B" w:rsidR="008E6EA1" w:rsidRDefault="00AE58A6" w:rsidP="008E6EA1">
      <w:pPr>
        <w:spacing w:line="480" w:lineRule="auto"/>
        <w:jc w:val="center"/>
        <w:rPr>
          <w:b/>
        </w:rPr>
      </w:pPr>
      <w:r w:rsidRPr="00F81807">
        <w:rPr>
          <w:b/>
        </w:rPr>
        <w:t>Gender and the Writing of Lives in</w:t>
      </w:r>
      <w:r w:rsidR="008E6EA1">
        <w:rPr>
          <w:b/>
        </w:rPr>
        <w:t xml:space="preserve"> </w:t>
      </w:r>
      <w:r w:rsidRPr="00F81807">
        <w:rPr>
          <w:b/>
        </w:rPr>
        <w:t>Virginia Woolf</w:t>
      </w:r>
    </w:p>
    <w:p w14:paraId="400D3995" w14:textId="282FF269" w:rsidR="006A693B" w:rsidRPr="009071FE" w:rsidRDefault="00F81807" w:rsidP="008E6EA1">
      <w:pPr>
        <w:spacing w:line="480" w:lineRule="auto"/>
        <w:jc w:val="center"/>
        <w:rPr>
          <w:b/>
        </w:rPr>
      </w:pPr>
      <w:r>
        <w:rPr>
          <w:b/>
        </w:rPr>
        <w:t>Morag Shiach</w:t>
      </w:r>
    </w:p>
    <w:p w14:paraId="2FA8D6F2" w14:textId="77777777" w:rsidR="008E6EA1" w:rsidRDefault="008E6EA1" w:rsidP="007161A1">
      <w:pPr>
        <w:spacing w:line="480" w:lineRule="auto"/>
        <w:rPr>
          <w:u w:val="single"/>
        </w:rPr>
      </w:pPr>
    </w:p>
    <w:p w14:paraId="3165BA0C" w14:textId="77777777" w:rsidR="00F81807" w:rsidRPr="005E095E" w:rsidRDefault="00F81807" w:rsidP="007161A1">
      <w:pPr>
        <w:spacing w:line="480" w:lineRule="auto"/>
        <w:rPr>
          <w:b/>
        </w:rPr>
      </w:pPr>
      <w:r w:rsidRPr="005E095E">
        <w:rPr>
          <w:b/>
        </w:rPr>
        <w:t>Abstract:</w:t>
      </w:r>
    </w:p>
    <w:p w14:paraId="452B0F3D" w14:textId="308CD2EA" w:rsidR="005E095E" w:rsidRDefault="001423B3" w:rsidP="007161A1">
      <w:pPr>
        <w:spacing w:line="480" w:lineRule="auto"/>
      </w:pPr>
      <w:r w:rsidRPr="00F81807">
        <w:t>This</w:t>
      </w:r>
      <w:r>
        <w:t xml:space="preserve"> article </w:t>
      </w:r>
      <w:r w:rsidR="00F81807">
        <w:t>examines</w:t>
      </w:r>
      <w:r w:rsidR="006A693B" w:rsidRPr="009071FE">
        <w:t xml:space="preserve"> </w:t>
      </w:r>
      <w:r w:rsidR="00F81807">
        <w:t>some</w:t>
      </w:r>
      <w:r w:rsidR="006A693B" w:rsidRPr="009071FE">
        <w:t xml:space="preserve"> </w:t>
      </w:r>
      <w:r w:rsidR="00F81807">
        <w:t xml:space="preserve">important </w:t>
      </w:r>
      <w:r w:rsidR="006A693B" w:rsidRPr="009071FE">
        <w:t xml:space="preserve">historical, literary, and theoretical questions that are posed by the idea of </w:t>
      </w:r>
      <w:r w:rsidR="0081323A">
        <w:t>“</w:t>
      </w:r>
      <w:r w:rsidR="006A693B" w:rsidRPr="009071FE">
        <w:t>writing a life</w:t>
      </w:r>
      <w:r w:rsidR="0081323A">
        <w:t>”</w:t>
      </w:r>
      <w:r w:rsidR="00F81807">
        <w:t xml:space="preserve"> in the early years of the twentieth century</w:t>
      </w:r>
      <w:r w:rsidR="006A693B" w:rsidRPr="009071FE">
        <w:t xml:space="preserve">. </w:t>
      </w:r>
      <w:r w:rsidR="00F81807">
        <w:t xml:space="preserve"> Its focus is primarily on the constitutive relations between</w:t>
      </w:r>
      <w:r w:rsidR="00F81807" w:rsidRPr="009071FE">
        <w:t xml:space="preserve"> gender, literature and culture</w:t>
      </w:r>
      <w:r w:rsidR="00F81807">
        <w:t xml:space="preserve"> in the work of V</w:t>
      </w:r>
      <w:r w:rsidR="00354868">
        <w:t>irginia Woolf, and it proposes</w:t>
      </w:r>
      <w:r w:rsidR="00F81807">
        <w:t xml:space="preserve"> reading</w:t>
      </w:r>
      <w:r w:rsidR="00354868">
        <w:t>s</w:t>
      </w:r>
      <w:r w:rsidR="00F81807">
        <w:t xml:space="preserve"> of a range of texts </w:t>
      </w:r>
      <w:r w:rsidR="00172D3F">
        <w:t xml:space="preserve">that were written by Woolf </w:t>
      </w:r>
      <w:r w:rsidR="0081323A">
        <w:t>“</w:t>
      </w:r>
      <w:r w:rsidR="00BC5C12" w:rsidRPr="009071FE">
        <w:t>on or about December 1930</w:t>
      </w:r>
      <w:r w:rsidR="0081323A">
        <w:t>”</w:t>
      </w:r>
      <w:r w:rsidR="00BC5C12">
        <w:t xml:space="preserve"> </w:t>
      </w:r>
      <w:r w:rsidR="00F81807">
        <w:t>that engage with</w:t>
      </w:r>
      <w:r w:rsidR="00CE0EDF">
        <w:t xml:space="preserve"> questions of life-writing</w:t>
      </w:r>
      <w:r w:rsidR="00F81807">
        <w:t>. The texts analysed include Woolf</w:t>
      </w:r>
      <w:r w:rsidR="007F5161">
        <w:t>’</w:t>
      </w:r>
      <w:r w:rsidR="00F81807">
        <w:t>s</w:t>
      </w:r>
      <w:r w:rsidR="00A9023B" w:rsidRPr="009071FE">
        <w:t xml:space="preserve"> novel, </w:t>
      </w:r>
      <w:r w:rsidR="00A9023B" w:rsidRPr="009071FE">
        <w:rPr>
          <w:i/>
        </w:rPr>
        <w:t>The Waves</w:t>
      </w:r>
      <w:r w:rsidR="00F81807">
        <w:t xml:space="preserve"> (1931)</w:t>
      </w:r>
      <w:r w:rsidR="00A9023B" w:rsidRPr="009071FE">
        <w:t xml:space="preserve"> </w:t>
      </w:r>
      <w:r w:rsidR="001278F8" w:rsidRPr="009071FE">
        <w:t xml:space="preserve">and </w:t>
      </w:r>
      <w:r w:rsidR="00A9023B" w:rsidRPr="009071FE">
        <w:rPr>
          <w:i/>
        </w:rPr>
        <w:t>Orlando: A Biography</w:t>
      </w:r>
      <w:r w:rsidR="007B46CE">
        <w:t xml:space="preserve"> (</w:t>
      </w:r>
      <w:r w:rsidR="00F81807">
        <w:t xml:space="preserve">1928). These are read alongside other texts from the same period in which Woolf </w:t>
      </w:r>
      <w:r w:rsidR="00A9023B" w:rsidRPr="009071FE">
        <w:t xml:space="preserve">deploys </w:t>
      </w:r>
      <w:r w:rsidR="00C81FF6" w:rsidRPr="009071FE">
        <w:t>a</w:t>
      </w:r>
      <w:r w:rsidR="00354868">
        <w:t xml:space="preserve"> first-</w:t>
      </w:r>
      <w:r w:rsidR="00A9023B" w:rsidRPr="009071FE">
        <w:t xml:space="preserve">person voice, including her </w:t>
      </w:r>
      <w:r w:rsidR="00A9023B" w:rsidRPr="009071FE">
        <w:rPr>
          <w:i/>
        </w:rPr>
        <w:t>Diary</w:t>
      </w:r>
      <w:r w:rsidR="005D1669">
        <w:t xml:space="preserve"> (for the years around 1930) </w:t>
      </w:r>
      <w:r w:rsidR="00A9023B" w:rsidRPr="009071FE">
        <w:t xml:space="preserve">and a long letter she wrote as a kind of preface to a </w:t>
      </w:r>
      <w:r w:rsidR="00CE0EDF">
        <w:t xml:space="preserve">published </w:t>
      </w:r>
      <w:r w:rsidR="00A9023B" w:rsidRPr="009071FE">
        <w:t>collection of letter</w:t>
      </w:r>
      <w:r w:rsidR="00C81FF6" w:rsidRPr="009071FE">
        <w:t>s</w:t>
      </w:r>
      <w:r w:rsidR="00A9023B" w:rsidRPr="009071FE">
        <w:t xml:space="preserve"> by working women.</w:t>
      </w:r>
      <w:r w:rsidR="001278F8" w:rsidRPr="009071FE">
        <w:t xml:space="preserve">  </w:t>
      </w:r>
      <w:r w:rsidR="00354868">
        <w:t>Finally,</w:t>
      </w:r>
      <w:r w:rsidR="001278F8" w:rsidRPr="009071FE">
        <w:t xml:space="preserve"> </w:t>
      </w:r>
      <w:r w:rsidR="00F81807">
        <w:t>the article</w:t>
      </w:r>
      <w:r w:rsidR="001278F8" w:rsidRPr="009071FE">
        <w:t xml:space="preserve"> </w:t>
      </w:r>
      <w:r w:rsidR="00354868">
        <w:t xml:space="preserve">also </w:t>
      </w:r>
      <w:r w:rsidR="001278F8" w:rsidRPr="009071FE">
        <w:t>draw</w:t>
      </w:r>
      <w:r w:rsidR="00F81807">
        <w:t>s</w:t>
      </w:r>
      <w:r w:rsidR="001278F8" w:rsidRPr="009071FE">
        <w:t xml:space="preserve"> on a number of Woolf’s essays to suggest ways in which the problems of writing a life might intersect with other political, historical and literary problems</w:t>
      </w:r>
      <w:r w:rsidR="00354868">
        <w:t xml:space="preserve"> with which she was preoccupied in the early </w:t>
      </w:r>
      <w:r w:rsidR="00B70563">
        <w:t>1930s</w:t>
      </w:r>
      <w:r w:rsidR="001278F8" w:rsidRPr="009071FE">
        <w:t>.</w:t>
      </w:r>
    </w:p>
    <w:p w14:paraId="25841DC5" w14:textId="77777777" w:rsidR="005C05DC" w:rsidRDefault="005C05DC" w:rsidP="007161A1">
      <w:pPr>
        <w:spacing w:line="480" w:lineRule="auto"/>
      </w:pPr>
    </w:p>
    <w:p w14:paraId="592AC2EF" w14:textId="3B2538F0" w:rsidR="00927F36" w:rsidRPr="005E095E" w:rsidRDefault="00904843" w:rsidP="007161A1">
      <w:pPr>
        <w:spacing w:line="480" w:lineRule="auto"/>
        <w:rPr>
          <w:b/>
          <w:u w:val="single"/>
        </w:rPr>
      </w:pPr>
      <w:r w:rsidRPr="005E095E">
        <w:rPr>
          <w:b/>
        </w:rPr>
        <w:t>Reading Woolf</w:t>
      </w:r>
      <w:r w:rsidR="007B46CE" w:rsidRPr="005E095E">
        <w:rPr>
          <w:b/>
        </w:rPr>
        <w:t>:</w:t>
      </w:r>
    </w:p>
    <w:p w14:paraId="4E21C680" w14:textId="4A977C6A" w:rsidR="00D85EF5" w:rsidRPr="009071FE" w:rsidRDefault="005C05DC" w:rsidP="005C05DC">
      <w:pPr>
        <w:spacing w:line="480" w:lineRule="auto"/>
      </w:pPr>
      <w:r>
        <w:t>Virginia Woolf wro</w:t>
      </w:r>
      <w:r w:rsidR="008F6095">
        <w:t xml:space="preserve">te a striking </w:t>
      </w:r>
      <w:r>
        <w:t>number</w:t>
      </w:r>
      <w:r w:rsidR="008F6095">
        <w:t xml:space="preserve"> of texts around the year 1930 </w:t>
      </w:r>
      <w:r w:rsidR="007B46CE">
        <w:t>that</w:t>
      </w:r>
      <w:r w:rsidR="007161A1">
        <w:t xml:space="preserve"> engage in important and original ways</w:t>
      </w:r>
      <w:r w:rsidR="00D85EF5" w:rsidRPr="009071FE">
        <w:t xml:space="preserve"> with the nature</w:t>
      </w:r>
      <w:r w:rsidR="006C4E2D">
        <w:t xml:space="preserve"> of biography, autobiography,</w:t>
      </w:r>
      <w:r w:rsidR="00D85EF5" w:rsidRPr="009071FE">
        <w:t xml:space="preserve"> subjectivit</w:t>
      </w:r>
      <w:r w:rsidR="004705BD">
        <w:t>y, and</w:t>
      </w:r>
      <w:r w:rsidR="00A8592F" w:rsidRPr="009071FE">
        <w:t xml:space="preserve"> (fictional) character</w:t>
      </w:r>
      <w:r w:rsidR="006C4E2D">
        <w:t xml:space="preserve">. Her writings </w:t>
      </w:r>
      <w:r w:rsidR="008F6095">
        <w:t xml:space="preserve">thus </w:t>
      </w:r>
      <w:r w:rsidR="006C4E2D">
        <w:t>offer a complex set of responses to the possible relatio</w:t>
      </w:r>
      <w:r w:rsidR="007F5161">
        <w:t>ns between gender, identity and life-</w:t>
      </w:r>
      <w:r w:rsidR="006C4E2D">
        <w:t>writing, which resonate productively with other articles in this volume.</w:t>
      </w:r>
      <w:r w:rsidR="00904843">
        <w:t xml:space="preserve"> </w:t>
      </w:r>
      <w:r w:rsidR="00927F36">
        <w:t>Throughout her writing career, Woolf deployed</w:t>
      </w:r>
      <w:r w:rsidR="007F5161">
        <w:t xml:space="preserve"> a wide range of modes of life-</w:t>
      </w:r>
      <w:r w:rsidR="00D85EF5" w:rsidRPr="009071FE">
        <w:t xml:space="preserve">writing, and reflected </w:t>
      </w:r>
      <w:r w:rsidR="00927F36">
        <w:t xml:space="preserve">explicitly on the literary, aesthetic, and theoretical </w:t>
      </w:r>
      <w:r w:rsidR="0016172F">
        <w:t>questions these modes</w:t>
      </w:r>
      <w:r w:rsidR="00927F36">
        <w:t xml:space="preserve"> </w:t>
      </w:r>
      <w:r w:rsidR="007B46CE">
        <w:t xml:space="preserve">of writing </w:t>
      </w:r>
      <w:r w:rsidR="00927F36">
        <w:t>raised</w:t>
      </w:r>
      <w:r w:rsidR="0016172F">
        <w:t xml:space="preserve"> </w:t>
      </w:r>
      <w:r w:rsidR="007B46CE">
        <w:t xml:space="preserve">both </w:t>
      </w:r>
      <w:r w:rsidR="0016172F">
        <w:t>for a writer and for her readers</w:t>
      </w:r>
      <w:r w:rsidR="00927F36">
        <w:t xml:space="preserve">. </w:t>
      </w:r>
      <w:r w:rsidR="00D85EF5" w:rsidRPr="009071FE">
        <w:t>She was a novelist, a biographer, an essayist, a diarist</w:t>
      </w:r>
      <w:r w:rsidR="001C78FD" w:rsidRPr="009071FE">
        <w:t>,</w:t>
      </w:r>
      <w:r w:rsidR="00927F36">
        <w:t xml:space="preserve"> </w:t>
      </w:r>
      <w:r w:rsidR="005269F5">
        <w:t>and a letter writer</w:t>
      </w:r>
      <w:r w:rsidR="00927F36">
        <w:t xml:space="preserve">, and in all these genres she </w:t>
      </w:r>
      <w:r w:rsidR="0016172F">
        <w:t>was intrigued by the possibilities for</w:t>
      </w:r>
      <w:r w:rsidR="00927F36">
        <w:t xml:space="preserve"> repres</w:t>
      </w:r>
      <w:r w:rsidR="0016172F">
        <w:t xml:space="preserve">enting a life in words. </w:t>
      </w:r>
      <w:r>
        <w:t>In addition to such</w:t>
      </w:r>
      <w:r w:rsidR="00904843">
        <w:t xml:space="preserve"> substantive engagement with issues of life-writing</w:t>
      </w:r>
      <w:r>
        <w:t>, Woolf’s</w:t>
      </w:r>
      <w:r w:rsidR="00904843">
        <w:t xml:space="preserve"> modernist literary style </w:t>
      </w:r>
      <w:r w:rsidR="00DD5BD9">
        <w:t xml:space="preserve">also </w:t>
      </w:r>
      <w:r w:rsidR="00904843">
        <w:t>opened up new possibilities for representing women, their lives, and their writing.  The key as</w:t>
      </w:r>
      <w:r>
        <w:t>pects of this style on which this</w:t>
      </w:r>
      <w:r w:rsidR="00904843">
        <w:t xml:space="preserve"> article concentrates include</w:t>
      </w:r>
      <w:r w:rsidR="0016172F">
        <w:t xml:space="preserve"> innovative approaches to the representation of subjectivity, </w:t>
      </w:r>
      <w:r w:rsidR="00D85EF5" w:rsidRPr="009071FE">
        <w:t>productive and frequently surprising juxtaposition</w:t>
      </w:r>
      <w:r w:rsidR="0016172F">
        <w:t>s</w:t>
      </w:r>
      <w:r w:rsidR="00D85EF5" w:rsidRPr="009071FE">
        <w:t xml:space="preserve"> of ideas</w:t>
      </w:r>
      <w:r w:rsidR="0016172F">
        <w:t>, formal innovations in relation to narrative temporali</w:t>
      </w:r>
      <w:r w:rsidR="00904843">
        <w:t>ties, and the rich deploy</w:t>
      </w:r>
      <w:r w:rsidR="00904843">
        <w:lastRenderedPageBreak/>
        <w:t>ment of</w:t>
      </w:r>
      <w:r w:rsidR="0016172F">
        <w:t xml:space="preserve"> </w:t>
      </w:r>
      <w:r w:rsidR="0081323A">
        <w:t>“</w:t>
      </w:r>
      <w:r w:rsidR="00904843">
        <w:t>imagist</w:t>
      </w:r>
      <w:r w:rsidR="0081323A">
        <w:t>”</w:t>
      </w:r>
      <w:r w:rsidR="00904843">
        <w:t xml:space="preserve"> ways of </w:t>
      </w:r>
      <w:r w:rsidR="008F6095">
        <w:t xml:space="preserve">seeing and </w:t>
      </w:r>
      <w:r w:rsidR="00904843">
        <w:t xml:space="preserve">representing the world. These formal literary innovations created a space for Woolf to conceive and represent both gender and subjectivity as multiple, complex, and contested. </w:t>
      </w:r>
      <w:r w:rsidR="0016172F">
        <w:t xml:space="preserve"> </w:t>
      </w:r>
    </w:p>
    <w:p w14:paraId="11BA0F4B" w14:textId="55B6A225" w:rsidR="003549B8" w:rsidRPr="003549B8" w:rsidRDefault="00DD5BD9" w:rsidP="008F6095">
      <w:pPr>
        <w:spacing w:line="480" w:lineRule="auto"/>
        <w:ind w:firstLine="720"/>
      </w:pPr>
      <w:r>
        <w:t xml:space="preserve">The decision to focus on the period </w:t>
      </w:r>
      <w:r w:rsidR="0081323A">
        <w:t>“</w:t>
      </w:r>
      <w:r>
        <w:t>on or about December 1930</w:t>
      </w:r>
      <w:r w:rsidR="0081323A">
        <w:t>”</w:t>
      </w:r>
      <w:r>
        <w:t xml:space="preserve"> in this article is driven </w:t>
      </w:r>
      <w:r w:rsidR="00B427F3">
        <w:t xml:space="preserve">partly </w:t>
      </w:r>
      <w:r>
        <w:t xml:space="preserve">by the richness </w:t>
      </w:r>
      <w:r w:rsidR="003549B8">
        <w:t xml:space="preserve">and diversity </w:t>
      </w:r>
      <w:r>
        <w:t xml:space="preserve">of Woolf’s reflections on </w:t>
      </w:r>
      <w:r w:rsidR="00B427F3">
        <w:t xml:space="preserve">life-writing </w:t>
      </w:r>
      <w:r w:rsidR="000D7AC7">
        <w:t>around this specific year</w:t>
      </w:r>
      <w:r w:rsidR="00B427F3">
        <w:t xml:space="preserve">. But it also reflects a broader commitment to the importance of critical and historical studies focussed on a single year as </w:t>
      </w:r>
      <w:r w:rsidR="003549B8">
        <w:t xml:space="preserve">a productive </w:t>
      </w:r>
      <w:r w:rsidR="00B427F3">
        <w:t xml:space="preserve">method within the overall field of cultural history. </w:t>
      </w:r>
      <w:r w:rsidR="005D3623">
        <w:t xml:space="preserve"> </w:t>
      </w:r>
      <w:r w:rsidR="003549B8">
        <w:t>Focussing on a single yea</w:t>
      </w:r>
      <w:r w:rsidR="00F76CE3">
        <w:t xml:space="preserve">r facilitates certain kinds of </w:t>
      </w:r>
      <w:r w:rsidR="003549B8">
        <w:t xml:space="preserve">interdisciplinary work </w:t>
      </w:r>
      <w:r w:rsidR="00EB613E">
        <w:t>in cultural history that addres</w:t>
      </w:r>
      <w:r w:rsidR="000E2DB7">
        <w:t>s</w:t>
      </w:r>
      <w:r w:rsidR="003549B8">
        <w:t xml:space="preserve"> a diverse range of texts and </w:t>
      </w:r>
      <w:r w:rsidR="007B46CE">
        <w:t>contexts</w:t>
      </w:r>
      <w:r w:rsidR="003549B8">
        <w:t xml:space="preserve">. For example, George Cotkin’s </w:t>
      </w:r>
      <w:r w:rsidR="003549B8" w:rsidRPr="003549B8">
        <w:rPr>
          <w:i/>
        </w:rPr>
        <w:t>Feast of Excess: A Cultural History of the New Sensibility</w:t>
      </w:r>
      <w:r w:rsidR="003549B8">
        <w:t xml:space="preserve"> (OUP, 2016) argues that in order to enable </w:t>
      </w:r>
      <w:r w:rsidR="0081323A">
        <w:t>“</w:t>
      </w:r>
      <w:r w:rsidR="003549B8">
        <w:t>interplay</w:t>
      </w:r>
      <w:r w:rsidR="0081323A">
        <w:t>”</w:t>
      </w:r>
      <w:r w:rsidR="003549B8">
        <w:t xml:space="preserve"> between individual artists and their historical moment it </w:t>
      </w:r>
      <w:r w:rsidR="0062605B">
        <w:t>is important that</w:t>
      </w:r>
      <w:r w:rsidR="003549B8">
        <w:t xml:space="preserve"> </w:t>
      </w:r>
      <w:r w:rsidR="0081323A">
        <w:t>“</w:t>
      </w:r>
      <w:r w:rsidR="003549B8">
        <w:t>each chapter deals with a single year</w:t>
      </w:r>
      <w:r w:rsidR="0081323A">
        <w:t>”</w:t>
      </w:r>
      <w:r w:rsidR="00246220">
        <w:t xml:space="preserve"> (p. 13)</w:t>
      </w:r>
      <w:r w:rsidR="003549B8">
        <w:t xml:space="preserve">. The same approach can be found in Hugh MacDonald’s </w:t>
      </w:r>
      <w:r w:rsidR="003549B8">
        <w:rPr>
          <w:i/>
        </w:rPr>
        <w:t>Music in 1853: The Biography of a Year</w:t>
      </w:r>
      <w:r w:rsidR="003549B8">
        <w:t xml:space="preserve"> (Boydell Press, 2012), and perhaps even more pertinently for this discussion of Woolf</w:t>
      </w:r>
      <w:r w:rsidR="00F76CE3">
        <w:t>,</w:t>
      </w:r>
      <w:r w:rsidR="003549B8">
        <w:t xml:space="preserve"> in the highly original and influential study by Michael North, </w:t>
      </w:r>
      <w:r w:rsidR="003549B8">
        <w:rPr>
          <w:i/>
        </w:rPr>
        <w:t>Reading 1922: A Return to the Scene of the Modern</w:t>
      </w:r>
      <w:r w:rsidR="007B46CE">
        <w:t xml:space="preserve"> </w:t>
      </w:r>
      <w:r w:rsidR="003549B8">
        <w:t>(OUP, 199</w:t>
      </w:r>
      <w:r w:rsidR="00830C8C">
        <w:t>9</w:t>
      </w:r>
      <w:r w:rsidR="003549B8">
        <w:t>)</w:t>
      </w:r>
      <w:r w:rsidR="00F76CE3">
        <w:t>.</w:t>
      </w:r>
      <w:r w:rsidR="000E2DB7">
        <w:t xml:space="preserve"> Each of these studies draw</w:t>
      </w:r>
      <w:r w:rsidR="00713C79">
        <w:t>s</w:t>
      </w:r>
      <w:r w:rsidR="000E2DB7">
        <w:t xml:space="preserve"> on the potential for such </w:t>
      </w:r>
      <w:r w:rsidR="00246220">
        <w:lastRenderedPageBreak/>
        <w:t xml:space="preserve">tightly </w:t>
      </w:r>
      <w:r w:rsidR="000E2DB7">
        <w:t>temporally focussed historical inquiry to enable productive comparison and contrast between diverse texts and events.</w:t>
      </w:r>
      <w:r w:rsidR="00246220">
        <w:t xml:space="preserve"> This is not, of course to deny the analytical and critical importance of engaging also with questions of geography and space within cultural history, as this volume </w:t>
      </w:r>
      <w:r w:rsidR="00E10B50">
        <w:t xml:space="preserve">as a whole </w:t>
      </w:r>
      <w:r w:rsidR="00246220">
        <w:t xml:space="preserve">so clearly illustrates. </w:t>
      </w:r>
      <w:r w:rsidR="00E10B50">
        <w:t xml:space="preserve">But the focus of this particular chapter is shaped by the rich possibilities </w:t>
      </w:r>
      <w:r w:rsidR="000D7AC7">
        <w:t>generated by</w:t>
      </w:r>
      <w:r w:rsidR="00E10B50">
        <w:t xml:space="preserve"> the study of a single year.</w:t>
      </w:r>
    </w:p>
    <w:p w14:paraId="45154AA5" w14:textId="67D18136" w:rsidR="006A693B" w:rsidRPr="009071FE" w:rsidRDefault="000E2DB7" w:rsidP="00513A2F">
      <w:pPr>
        <w:spacing w:line="480" w:lineRule="auto"/>
        <w:ind w:firstLine="720"/>
      </w:pPr>
      <w:r>
        <w:t>R</w:t>
      </w:r>
      <w:r w:rsidR="00EB613E">
        <w:t>eference to</w:t>
      </w:r>
      <w:r w:rsidR="00F76CE3">
        <w:t xml:space="preserve"> the cultural history of a </w:t>
      </w:r>
      <w:r>
        <w:t xml:space="preserve">single </w:t>
      </w:r>
      <w:r w:rsidR="00F76CE3">
        <w:t>year is by no means an anachronistic or random imposition on Woolf’s texts</w:t>
      </w:r>
      <w:r w:rsidR="00EB613E">
        <w:t xml:space="preserve"> of course. </w:t>
      </w:r>
      <w:r w:rsidR="00F76CE3">
        <w:t xml:space="preserve"> Indeed, many readers may well already have recognised that the title of this article is </w:t>
      </w:r>
      <w:r w:rsidR="005500A6" w:rsidRPr="009071FE">
        <w:t xml:space="preserve">an allusion to an argument Woolf developed in the 1920s about the </w:t>
      </w:r>
      <w:r w:rsidR="00EB613E">
        <w:t>nature of human character and its link to historical change</w:t>
      </w:r>
      <w:r w:rsidR="00513A2F">
        <w:t xml:space="preserve">, which focussed particularly on the transformative </w:t>
      </w:r>
      <w:r w:rsidR="007B46CE">
        <w:t>potential</w:t>
      </w:r>
      <w:r w:rsidR="00513A2F">
        <w:t xml:space="preserve"> of a single year</w:t>
      </w:r>
      <w:r w:rsidR="001C78FD" w:rsidRPr="009071FE">
        <w:t xml:space="preserve">. </w:t>
      </w:r>
      <w:r w:rsidR="00EB613E">
        <w:t>Wool</w:t>
      </w:r>
      <w:r w:rsidR="00513A2F">
        <w:t xml:space="preserve">f was thinking hard about literature, history and the representation of individual character </w:t>
      </w:r>
      <w:r w:rsidR="00EB613E">
        <w:t xml:space="preserve">in 1923 and 1924, </w:t>
      </w:r>
      <w:r>
        <w:t>when she published</w:t>
      </w:r>
      <w:r w:rsidR="00EB613E">
        <w:t xml:space="preserve"> </w:t>
      </w:r>
      <w:r w:rsidR="00513A2F">
        <w:t xml:space="preserve">both an essay entitled </w:t>
      </w:r>
      <w:r w:rsidR="0081323A">
        <w:t>“</w:t>
      </w:r>
      <w:r w:rsidR="00513A2F">
        <w:t>Character in Fiction</w:t>
      </w:r>
      <w:r w:rsidR="0081323A">
        <w:t>”</w:t>
      </w:r>
      <w:r w:rsidR="00513A2F">
        <w:t xml:space="preserve"> and a related essay </w:t>
      </w:r>
      <w:r>
        <w:t>focussed</w:t>
      </w:r>
      <w:r w:rsidR="00513A2F">
        <w:t xml:space="preserve"> on the rep</w:t>
      </w:r>
      <w:r>
        <w:t>resentation of female character</w:t>
      </w:r>
      <w:r w:rsidR="00513A2F">
        <w:t xml:space="preserve">, </w:t>
      </w:r>
      <w:r w:rsidR="0081323A">
        <w:t>“</w:t>
      </w:r>
      <w:r w:rsidR="00513A2F">
        <w:t>Mr Bennett and Mrs Brown</w:t>
      </w:r>
      <w:r w:rsidR="00B54D5E">
        <w:t>.</w:t>
      </w:r>
      <w:r w:rsidR="0081323A">
        <w:t>”</w:t>
      </w:r>
      <w:r>
        <w:t xml:space="preserve"> In these essays s</w:t>
      </w:r>
      <w:r w:rsidR="00513A2F">
        <w:t>he argued that:</w:t>
      </w:r>
    </w:p>
    <w:p w14:paraId="358C5BE2" w14:textId="520B6A91" w:rsidR="006A693B" w:rsidRPr="009071FE" w:rsidRDefault="00A9023B" w:rsidP="000E2DB7">
      <w:pPr>
        <w:spacing w:line="480" w:lineRule="auto"/>
        <w:ind w:left="397" w:right="397"/>
      </w:pPr>
      <w:r w:rsidRPr="009071FE">
        <w:t>O</w:t>
      </w:r>
      <w:r w:rsidR="006A693B" w:rsidRPr="009071FE">
        <w:t xml:space="preserve">n or about December 1910 human character changed. I am not saying that one went out, as one might into a garden, and there saw that a rose had flowered or a hen had laid an egg. The change was not sudden and definite like that. But a change </w:t>
      </w:r>
      <w:r w:rsidR="006A693B" w:rsidRPr="009071FE">
        <w:lastRenderedPageBreak/>
        <w:t xml:space="preserve">there was, nevertheless; and since one must be arbitrary, let us </w:t>
      </w:r>
      <w:r w:rsidR="004705BD">
        <w:t>date it about the year 1910</w:t>
      </w:r>
      <w:r w:rsidR="006A693B" w:rsidRPr="009071FE">
        <w:t>.</w:t>
      </w:r>
      <w:r w:rsidR="00EB613E" w:rsidRPr="009071FE">
        <w:rPr>
          <w:rStyle w:val="EndnoteReference"/>
        </w:rPr>
        <w:endnoteReference w:id="1"/>
      </w:r>
    </w:p>
    <w:p w14:paraId="47879D13" w14:textId="778C3C37" w:rsidR="003519A6" w:rsidRPr="009071FE" w:rsidRDefault="00713C79" w:rsidP="0078163C">
      <w:pPr>
        <w:spacing w:line="480" w:lineRule="auto"/>
      </w:pPr>
      <w:r>
        <w:t>Although many readers have found Woolf’s claim her</w:t>
      </w:r>
      <w:r w:rsidR="00B54D5E">
        <w:t>e excessive and unpersuasive, this</w:t>
      </w:r>
      <w:r>
        <w:t xml:space="preserve"> is, </w:t>
      </w:r>
      <w:r w:rsidR="00B54D5E">
        <w:t xml:space="preserve">I </w:t>
      </w:r>
      <w:r w:rsidR="005500A6" w:rsidRPr="009071FE">
        <w:t>suggest</w:t>
      </w:r>
      <w:r>
        <w:t>,</w:t>
      </w:r>
      <w:r w:rsidR="005500A6" w:rsidRPr="009071FE">
        <w:t xml:space="preserve"> </w:t>
      </w:r>
      <w:r w:rsidR="006A693B" w:rsidRPr="009071FE">
        <w:t>a serious attempt to articulate th</w:t>
      </w:r>
      <w:r>
        <w:t>e various factors</w:t>
      </w:r>
      <w:r w:rsidR="006A693B" w:rsidRPr="009071FE">
        <w:t xml:space="preserve"> that can lead to </w:t>
      </w:r>
      <w:r>
        <w:t xml:space="preserve">the emergence of </w:t>
      </w:r>
      <w:r w:rsidR="006A693B" w:rsidRPr="009071FE">
        <w:t xml:space="preserve">a </w:t>
      </w:r>
      <w:r w:rsidR="003519A6" w:rsidRPr="009071FE">
        <w:t xml:space="preserve">significantly </w:t>
      </w:r>
      <w:r w:rsidR="006A693B" w:rsidRPr="009071FE">
        <w:t>new cultural mo</w:t>
      </w:r>
      <w:r w:rsidR="005500A6" w:rsidRPr="009071FE">
        <w:t>ment</w:t>
      </w:r>
      <w:r w:rsidR="006A693B" w:rsidRPr="009071FE">
        <w:t>. Class mobility, changes in education, an</w:t>
      </w:r>
      <w:r w:rsidR="005500A6" w:rsidRPr="009071FE">
        <w:t xml:space="preserve">d the </w:t>
      </w:r>
      <w:r>
        <w:t xml:space="preserve">intensification </w:t>
      </w:r>
      <w:r w:rsidR="005500A6" w:rsidRPr="009071FE">
        <w:t xml:space="preserve">of commerce are </w:t>
      </w:r>
      <w:r>
        <w:t>all factors that Woolf alludes to when she claims there was a</w:t>
      </w:r>
      <w:r w:rsidR="006A693B" w:rsidRPr="009071FE">
        <w:t xml:space="preserve"> radical shift </w:t>
      </w:r>
      <w:r>
        <w:t xml:space="preserve">in 1910 </w:t>
      </w:r>
      <w:r w:rsidR="004705BD">
        <w:t>that could be observed</w:t>
      </w:r>
      <w:r w:rsidR="006A693B" w:rsidRPr="009071FE">
        <w:t xml:space="preserve"> in human relation</w:t>
      </w:r>
      <w:r w:rsidR="004705BD">
        <w:t>s</w:t>
      </w:r>
      <w:r w:rsidR="006A693B" w:rsidRPr="009071FE">
        <w:t>, both at work and wit</w:t>
      </w:r>
      <w:r w:rsidR="007B46CE">
        <w:t>hin the family. These shifts le</w:t>
      </w:r>
      <w:r w:rsidR="006A693B" w:rsidRPr="009071FE">
        <w:t>d, necessarily she s</w:t>
      </w:r>
      <w:r w:rsidR="0078163C">
        <w:t xml:space="preserve">uggests, to transformations in </w:t>
      </w:r>
      <w:r w:rsidR="006A693B" w:rsidRPr="009071FE">
        <w:t>religion, c</w:t>
      </w:r>
      <w:r w:rsidR="0078163C">
        <w:t>onduct, politics and literature</w:t>
      </w:r>
      <w:r w:rsidR="006A693B" w:rsidRPr="009071FE">
        <w:t xml:space="preserve">, </w:t>
      </w:r>
      <w:r w:rsidR="0081323A">
        <w:t>“</w:t>
      </w:r>
      <w:r w:rsidR="005500A6" w:rsidRPr="009071FE">
        <w:t>o</w:t>
      </w:r>
      <w:r w:rsidR="006A693B" w:rsidRPr="009071FE">
        <w:t>n or about 1910</w:t>
      </w:r>
      <w:r w:rsidR="00150FD7">
        <w:t>.</w:t>
      </w:r>
      <w:r w:rsidR="0081323A">
        <w:t>”</w:t>
      </w:r>
    </w:p>
    <w:p w14:paraId="06448485" w14:textId="59EF08E8" w:rsidR="0090441B" w:rsidRDefault="001C78FD" w:rsidP="0078163C">
      <w:pPr>
        <w:spacing w:line="480" w:lineRule="auto"/>
        <w:ind w:firstLine="720"/>
      </w:pPr>
      <w:r w:rsidRPr="009071FE">
        <w:t xml:space="preserve">I have used elements of this way of thinking about cultural change in shaping </w:t>
      </w:r>
      <w:r w:rsidR="004705BD">
        <w:t>my overall argument</w:t>
      </w:r>
      <w:r w:rsidR="00791DD5">
        <w:t xml:space="preserve"> in this article</w:t>
      </w:r>
      <w:r w:rsidRPr="009071FE">
        <w:t xml:space="preserve">, but have picked a </w:t>
      </w:r>
      <w:r w:rsidR="00B54D5E">
        <w:t xml:space="preserve">different </w:t>
      </w:r>
      <w:r w:rsidRPr="009071FE">
        <w:t xml:space="preserve">moment </w:t>
      </w:r>
      <w:r w:rsidR="003519A6" w:rsidRPr="009071FE">
        <w:t xml:space="preserve">(1930) </w:t>
      </w:r>
      <w:r w:rsidRPr="009071FE">
        <w:t xml:space="preserve">that seems more significant to Woolf personally, and </w:t>
      </w:r>
      <w:r w:rsidR="003519A6" w:rsidRPr="009071FE">
        <w:t xml:space="preserve">also </w:t>
      </w:r>
      <w:r w:rsidRPr="009071FE">
        <w:t>to her</w:t>
      </w:r>
      <w:r w:rsidR="003519A6" w:rsidRPr="009071FE">
        <w:t xml:space="preserve"> experiments in the relations between gender, subjectivity and writing</w:t>
      </w:r>
      <w:r w:rsidR="004705BD">
        <w:t xml:space="preserve"> than does the year 1910</w:t>
      </w:r>
      <w:r w:rsidR="00DA5B20">
        <w:t>, when she had not yet published her first novel</w:t>
      </w:r>
      <w:r w:rsidRPr="009071FE">
        <w:t>.  The s</w:t>
      </w:r>
      <w:r w:rsidR="009C4D5B" w:rsidRPr="009071FE">
        <w:t>econd half of the 1920s had seen</w:t>
      </w:r>
      <w:r w:rsidRPr="009071FE">
        <w:t xml:space="preserve"> Woolf developing her thinking about writing, character, subjectivity and </w:t>
      </w:r>
      <w:r w:rsidR="00DA5B20">
        <w:t xml:space="preserve">history in very productive ways. In late 1929 she published </w:t>
      </w:r>
      <w:r w:rsidR="00DA5B20">
        <w:rPr>
          <w:i/>
        </w:rPr>
        <w:t>A Room of One’s Own</w:t>
      </w:r>
      <w:r w:rsidR="00DA5B20">
        <w:t xml:space="preserve">, an essay that explored both the history of women’s writing and the creative possibilities of future literary engagements with gender and culture. </w:t>
      </w:r>
      <w:r w:rsidR="00DA5B20">
        <w:lastRenderedPageBreak/>
        <w:t xml:space="preserve">The previous year had seen the publication of her fictional biography </w:t>
      </w:r>
      <w:r w:rsidR="00DA5B20" w:rsidRPr="00DA5B20">
        <w:rPr>
          <w:i/>
        </w:rPr>
        <w:t>Orlando</w:t>
      </w:r>
      <w:r w:rsidR="00DA5B20">
        <w:t>, which as discussed below stages radical experiments in the representation both of gender and o</w:t>
      </w:r>
      <w:r w:rsidR="0078163C">
        <w:t xml:space="preserve">f history, while in 1931 </w:t>
      </w:r>
      <w:r w:rsidR="00DA5B20">
        <w:t>she was to publish one of</w:t>
      </w:r>
      <w:r w:rsidRPr="009071FE">
        <w:t xml:space="preserve"> her most radically experimental texts, </w:t>
      </w:r>
      <w:r w:rsidRPr="00DA5B20">
        <w:rPr>
          <w:i/>
        </w:rPr>
        <w:t>The Waves</w:t>
      </w:r>
      <w:r w:rsidR="0078163C">
        <w:rPr>
          <w:i/>
        </w:rPr>
        <w:t>.</w:t>
      </w:r>
      <w:r w:rsidRPr="009071FE">
        <w:t xml:space="preserve"> The years </w:t>
      </w:r>
      <w:r w:rsidR="0090441B" w:rsidRPr="009071FE">
        <w:t xml:space="preserve">just </w:t>
      </w:r>
      <w:r w:rsidR="003519A6" w:rsidRPr="009071FE">
        <w:t>before and after 1930 we</w:t>
      </w:r>
      <w:r w:rsidRPr="009071FE">
        <w:t xml:space="preserve">re </w:t>
      </w:r>
      <w:r w:rsidR="00DA5B20">
        <w:t xml:space="preserve">thus </w:t>
      </w:r>
      <w:r w:rsidRPr="009071FE">
        <w:t>a particularly fruitful moment</w:t>
      </w:r>
      <w:r w:rsidR="0090441B" w:rsidRPr="009071FE">
        <w:t xml:space="preserve"> in Woolf’s </w:t>
      </w:r>
      <w:r w:rsidR="003519A6" w:rsidRPr="009071FE">
        <w:t>life as a writer, which produced</w:t>
      </w:r>
      <w:r w:rsidR="0090441B" w:rsidRPr="009071FE">
        <w:t xml:space="preserve"> a range of texts that have a much broader significance for the analysis </w:t>
      </w:r>
      <w:r w:rsidR="0078163C">
        <w:t xml:space="preserve">of </w:t>
      </w:r>
      <w:r w:rsidR="007B46CE">
        <w:t>life-</w:t>
      </w:r>
      <w:r w:rsidR="00DA5B20">
        <w:t>writing as well as of women’s writing more broadly.</w:t>
      </w:r>
    </w:p>
    <w:p w14:paraId="69572F04" w14:textId="77777777" w:rsidR="0078163C" w:rsidRPr="009071FE" w:rsidRDefault="0078163C" w:rsidP="0078163C">
      <w:pPr>
        <w:spacing w:line="480" w:lineRule="auto"/>
        <w:ind w:firstLine="720"/>
      </w:pPr>
    </w:p>
    <w:p w14:paraId="6B66ED1A" w14:textId="4D06355A" w:rsidR="00C56B2F" w:rsidRPr="005E095E" w:rsidRDefault="009C4D5B" w:rsidP="007161A1">
      <w:pPr>
        <w:spacing w:line="480" w:lineRule="auto"/>
        <w:rPr>
          <w:b/>
          <w:i/>
        </w:rPr>
      </w:pPr>
      <w:r w:rsidRPr="005E095E">
        <w:rPr>
          <w:b/>
          <w:i/>
        </w:rPr>
        <w:t xml:space="preserve">Orlando: A Biography </w:t>
      </w:r>
      <w:r w:rsidRPr="005E095E">
        <w:rPr>
          <w:b/>
        </w:rPr>
        <w:t>(1928)</w:t>
      </w:r>
      <w:r w:rsidR="008B645D">
        <w:rPr>
          <w:rStyle w:val="EndnoteReference"/>
          <w:b/>
        </w:rPr>
        <w:endnoteReference w:id="2"/>
      </w:r>
      <w:r w:rsidR="008B645D">
        <w:rPr>
          <w:b/>
        </w:rPr>
        <w:t>:</w:t>
      </w:r>
    </w:p>
    <w:p w14:paraId="58125E86" w14:textId="1A7DC381" w:rsidR="001A7635" w:rsidRPr="0078163C" w:rsidRDefault="00C56B2F" w:rsidP="0078163C">
      <w:pPr>
        <w:spacing w:line="480" w:lineRule="auto"/>
        <w:rPr>
          <w:i/>
        </w:rPr>
      </w:pPr>
      <w:r>
        <w:t xml:space="preserve">Woolf’s </w:t>
      </w:r>
      <w:r w:rsidR="009C4D5B" w:rsidRPr="0078163C">
        <w:rPr>
          <w:i/>
        </w:rPr>
        <w:t xml:space="preserve">Orlando </w:t>
      </w:r>
      <w:r w:rsidR="0078163C">
        <w:t>is a fictional text that is</w:t>
      </w:r>
      <w:r w:rsidR="009C4D5B" w:rsidRPr="009071FE">
        <w:t xml:space="preserve"> presented in the guise of </w:t>
      </w:r>
      <w:r>
        <w:t xml:space="preserve">a biography. But this is no circumscribed </w:t>
      </w:r>
      <w:r w:rsidR="0081323A">
        <w:t>“</w:t>
      </w:r>
      <w:r>
        <w:t>life</w:t>
      </w:r>
      <w:r w:rsidR="0081323A">
        <w:t>”</w:t>
      </w:r>
      <w:r>
        <w:t xml:space="preserve"> set in a precise historical period. </w:t>
      </w:r>
      <w:r w:rsidR="009C4D5B" w:rsidRPr="009071FE">
        <w:t xml:space="preserve">Its </w:t>
      </w:r>
      <w:r>
        <w:t>central</w:t>
      </w:r>
      <w:r w:rsidR="0078163C">
        <w:t xml:space="preserve"> </w:t>
      </w:r>
      <w:r w:rsidR="009C4D5B" w:rsidRPr="009071FE">
        <w:t>character begins life in the Elizabethan period</w:t>
      </w:r>
      <w:r>
        <w:t xml:space="preserve"> as a man</w:t>
      </w:r>
      <w:r w:rsidR="009C4D5B" w:rsidRPr="009071FE">
        <w:t xml:space="preserve">, and </w:t>
      </w:r>
      <w:r>
        <w:t xml:space="preserve">is </w:t>
      </w:r>
      <w:r w:rsidR="009C4D5B" w:rsidRPr="009071FE">
        <w:t>last encountered in the early twentieth century</w:t>
      </w:r>
      <w:r w:rsidR="0078163C">
        <w:t xml:space="preserve"> as a woman</w:t>
      </w:r>
      <w:r w:rsidR="009C4D5B" w:rsidRPr="009071FE">
        <w:t xml:space="preserve">. The text </w:t>
      </w:r>
      <w:r>
        <w:t>has a rich array of</w:t>
      </w:r>
      <w:r w:rsidR="009C4D5B" w:rsidRPr="009071FE">
        <w:t xml:space="preserve"> allusi</w:t>
      </w:r>
      <w:r w:rsidR="001A7635" w:rsidRPr="009071FE">
        <w:t>o</w:t>
      </w:r>
      <w:r w:rsidR="009C4D5B" w:rsidRPr="009071FE">
        <w:t xml:space="preserve">ns to </w:t>
      </w:r>
      <w:r>
        <w:t>recognisable historical and literary figures, which creates a dense and humorous intertext, constantly troubling the reader’s sense of the central</w:t>
      </w:r>
      <w:r w:rsidR="00F153AB">
        <w:t xml:space="preserve"> character’s identity</w:t>
      </w:r>
      <w:r w:rsidR="008448D4">
        <w:t xml:space="preserve"> and also of the novel’s temporal framing</w:t>
      </w:r>
      <w:r w:rsidR="00F153AB">
        <w:t>.   The</w:t>
      </w:r>
      <w:r>
        <w:t xml:space="preserve"> character </w:t>
      </w:r>
      <w:r w:rsidR="00F153AB">
        <w:t xml:space="preserve">of Orlando </w:t>
      </w:r>
      <w:r>
        <w:t>is</w:t>
      </w:r>
      <w:r w:rsidR="004904E7">
        <w:t xml:space="preserve"> </w:t>
      </w:r>
      <w:r w:rsidR="009C4D5B" w:rsidRPr="009071FE">
        <w:t xml:space="preserve">closely modelled on aspects of the life and history of Vita Sackville West, </w:t>
      </w:r>
      <w:r>
        <w:t>Virginia Woolf’</w:t>
      </w:r>
      <w:r w:rsidR="001A7635" w:rsidRPr="009071FE">
        <w:t>s lover at the time the novel was written.</w:t>
      </w:r>
      <w:r>
        <w:t xml:space="preserve">  As Woolf wrote in her diary, </w:t>
      </w:r>
      <w:r w:rsidR="0081323A">
        <w:t>“</w:t>
      </w:r>
      <w:r w:rsidR="00B947D0">
        <w:t xml:space="preserve">instantly the usual exciting devices enter my mind: a biography beginning in the year </w:t>
      </w:r>
      <w:r w:rsidR="00B947D0">
        <w:lastRenderedPageBreak/>
        <w:t>1500 &amp; continuing to the present day, called Orlando: Vita; only with a change about from one sex to another.</w:t>
      </w:r>
      <w:r w:rsidR="0081323A">
        <w:t>”</w:t>
      </w:r>
      <w:r w:rsidR="00B947D0">
        <w:rPr>
          <w:rStyle w:val="EndnoteReference"/>
        </w:rPr>
        <w:endnoteReference w:id="3"/>
      </w:r>
      <w:r w:rsidR="004904E7">
        <w:t xml:space="preserve">  The representation of character and of history in the novel are both imagined in terms of exciting fictional devices that make the writing of the novel seem to Woolf like </w:t>
      </w:r>
      <w:r w:rsidR="0081323A">
        <w:t>“</w:t>
      </w:r>
      <w:r w:rsidR="004904E7">
        <w:t>a treat</w:t>
      </w:r>
      <w:r w:rsidR="00150FD7">
        <w:t>.</w:t>
      </w:r>
      <w:r w:rsidR="0081323A">
        <w:t>”</w:t>
      </w:r>
      <w:r w:rsidR="004904E7">
        <w:t xml:space="preserve"> </w:t>
      </w:r>
    </w:p>
    <w:p w14:paraId="5F381375" w14:textId="59851F92" w:rsidR="004904E7" w:rsidRDefault="004904E7" w:rsidP="004904E7">
      <w:pPr>
        <w:spacing w:line="480" w:lineRule="auto"/>
        <w:ind w:firstLine="720"/>
      </w:pPr>
      <w:r>
        <w:t xml:space="preserve">The opening sentence of </w:t>
      </w:r>
      <w:r>
        <w:rPr>
          <w:i/>
        </w:rPr>
        <w:t>Orlando</w:t>
      </w:r>
      <w:r>
        <w:t xml:space="preserve"> is: </w:t>
      </w:r>
      <w:r w:rsidR="001A7635" w:rsidRPr="009071FE">
        <w:t xml:space="preserve"> </w:t>
      </w:r>
      <w:r w:rsidR="0081323A">
        <w:t>“</w:t>
      </w:r>
      <w:r w:rsidR="001A7635" w:rsidRPr="009071FE">
        <w:t>He – for there could be no doubt about his sex, though the fashion of his time did something to disguise it – was in the act of slicing at the Head of a Moor</w:t>
      </w:r>
      <w:r w:rsidR="0081323A">
        <w:t>”</w:t>
      </w:r>
      <w:r w:rsidR="001A7635" w:rsidRPr="009071FE">
        <w:t xml:space="preserve"> (</w:t>
      </w:r>
      <w:r w:rsidR="00925540">
        <w:t xml:space="preserve">p. </w:t>
      </w:r>
      <w:r w:rsidR="006B7256">
        <w:t>11</w:t>
      </w:r>
      <w:r w:rsidR="001A7635" w:rsidRPr="009071FE">
        <w:t>).  Doubt about sex</w:t>
      </w:r>
      <w:r>
        <w:t xml:space="preserve">uality is thus there at the very beginning of the novel, even as it is disavowed – there could be </w:t>
      </w:r>
      <w:r w:rsidR="0081323A">
        <w:t>“</w:t>
      </w:r>
      <w:r>
        <w:t>no doubt</w:t>
      </w:r>
      <w:r w:rsidR="00150FD7">
        <w:t>,</w:t>
      </w:r>
      <w:r w:rsidR="0081323A">
        <w:t>”</w:t>
      </w:r>
      <w:r>
        <w:t xml:space="preserve"> but yet the style of Elizabethan dress </w:t>
      </w:r>
      <w:r w:rsidR="0081323A">
        <w:t>“</w:t>
      </w:r>
      <w:r>
        <w:t>disguises</w:t>
      </w:r>
      <w:r w:rsidR="0081323A">
        <w:t>”</w:t>
      </w:r>
      <w:r>
        <w:t xml:space="preserve"> such apparent certainty. </w:t>
      </w:r>
      <w:r w:rsidR="000E745F">
        <w:t xml:space="preserve">The masculine identity asserted with that opening </w:t>
      </w:r>
      <w:r w:rsidR="0081323A">
        <w:t>“</w:t>
      </w:r>
      <w:r w:rsidR="000E745F">
        <w:t>He</w:t>
      </w:r>
      <w:r w:rsidR="0081323A">
        <w:t>”</w:t>
      </w:r>
      <w:r w:rsidR="000E745F">
        <w:t xml:space="preserve"> is</w:t>
      </w:r>
      <w:r w:rsidR="003B68C9">
        <w:t xml:space="preserve"> rendered unstable before the end of</w:t>
      </w:r>
      <w:r w:rsidR="000E745F">
        <w:t xml:space="preserve"> the novel’s first sentence. </w:t>
      </w:r>
      <w:r>
        <w:t>This opening sentence also introduces a clear</w:t>
      </w:r>
      <w:r w:rsidR="001A7635" w:rsidRPr="009071FE">
        <w:t xml:space="preserve"> association bet</w:t>
      </w:r>
      <w:r>
        <w:t xml:space="preserve">ween masculinity and violence, which will continue to permeate the novel. </w:t>
      </w:r>
      <w:r w:rsidR="001A7635" w:rsidRPr="009071FE">
        <w:t xml:space="preserve">The </w:t>
      </w:r>
      <w:r w:rsidR="0081323A">
        <w:t>“</w:t>
      </w:r>
      <w:r w:rsidR="001A7635" w:rsidRPr="009071FE">
        <w:t>head</w:t>
      </w:r>
      <w:r w:rsidR="0081323A">
        <w:t>”</w:t>
      </w:r>
      <w:r w:rsidR="001A7635" w:rsidRPr="009071FE">
        <w:t xml:space="preserve"> </w:t>
      </w:r>
      <w:r>
        <w:t xml:space="preserve">that Orlando is caught in the act of slicing actually </w:t>
      </w:r>
      <w:r w:rsidR="000E745F">
        <w:t>transforms</w:t>
      </w:r>
      <w:r w:rsidR="001A7635" w:rsidRPr="009071FE">
        <w:t xml:space="preserve"> into a skull in the next para</w:t>
      </w:r>
      <w:r>
        <w:t>graph</w:t>
      </w:r>
      <w:r w:rsidR="001A7635" w:rsidRPr="009071FE">
        <w:t>, and turns out to have been taken home as a</w:t>
      </w:r>
      <w:r>
        <w:t xml:space="preserve"> trophy from Africa by one of O</w:t>
      </w:r>
      <w:r w:rsidR="001A7635" w:rsidRPr="009071FE">
        <w:t xml:space="preserve">rlando’s ancestors.  </w:t>
      </w:r>
      <w:r>
        <w:t xml:space="preserve">This diminishes to some extent the shock of finding the novel’s central character apparently in the middle of an act of </w:t>
      </w:r>
      <w:r>
        <w:lastRenderedPageBreak/>
        <w:t>murder, but only by displacing this violence into a much longer and larger history of colonial violence</w:t>
      </w:r>
      <w:r w:rsidR="000E745F">
        <w:t>.  Orlando carries the weight of his ancestry, and his masculine identity is a collective as well as an individual one.</w:t>
      </w:r>
    </w:p>
    <w:p w14:paraId="46D47145" w14:textId="01FEFF7D" w:rsidR="001A7635" w:rsidRPr="003E57DD" w:rsidRDefault="000E745F" w:rsidP="004904E7">
      <w:pPr>
        <w:spacing w:line="480" w:lineRule="auto"/>
        <w:ind w:firstLine="720"/>
        <w:rPr>
          <w:b/>
          <w:i/>
        </w:rPr>
      </w:pPr>
      <w:r>
        <w:t xml:space="preserve">By paragraph two of the novel </w:t>
      </w:r>
      <w:r w:rsidR="001A7635" w:rsidRPr="009071FE">
        <w:t xml:space="preserve">Orlando moves swiftly from slicing at the </w:t>
      </w:r>
      <w:r w:rsidR="003B68C9">
        <w:t>Moor’s head to writing poetry</w:t>
      </w:r>
      <w:r>
        <w:t xml:space="preserve">: </w:t>
      </w:r>
      <w:r w:rsidR="0081323A">
        <w:t>“</w:t>
      </w:r>
      <w:r w:rsidR="00B459AE">
        <w:t>Orlando …</w:t>
      </w:r>
      <w:r>
        <w:t xml:space="preserve"> sat down at the table, and, with the half-conscious air of one doing what they do every day of their lives at this h</w:t>
      </w:r>
      <w:r w:rsidR="00B459AE">
        <w:t>our, took out a writing book …</w:t>
      </w:r>
      <w:r>
        <w:t xml:space="preserve"> and dipped an old stained goose quill in the ink</w:t>
      </w:r>
      <w:r w:rsidR="0081323A">
        <w:t>”</w:t>
      </w:r>
      <w:r>
        <w:t xml:space="preserve"> (</w:t>
      </w:r>
      <w:r w:rsidR="00925540">
        <w:t xml:space="preserve">p. </w:t>
      </w:r>
      <w:r w:rsidR="006B7256">
        <w:t>12</w:t>
      </w:r>
      <w:r>
        <w:t xml:space="preserve">). </w:t>
      </w:r>
      <w:r w:rsidR="008448D4">
        <w:t>Important</w:t>
      </w:r>
      <w:r>
        <w:t xml:space="preserve"> intersections between gender, violence and writing are already being established at this early stage of the novel, as </w:t>
      </w:r>
      <w:r w:rsidR="008448D4">
        <w:t xml:space="preserve">also </w:t>
      </w:r>
      <w:r>
        <w:t xml:space="preserve">is the question of </w:t>
      </w:r>
      <w:r w:rsidR="00BA08EA">
        <w:t xml:space="preserve">the limitations of established </w:t>
      </w:r>
      <w:r>
        <w:t xml:space="preserve">literary form.  Orlando’s attempt at writing </w:t>
      </w:r>
      <w:r w:rsidR="00BA08EA">
        <w:t xml:space="preserve">at this point in the novel </w:t>
      </w:r>
      <w:r>
        <w:t xml:space="preserve">fails because he becomes aware of the chasm between the literary forms at his disposal and his </w:t>
      </w:r>
      <w:r w:rsidR="00BA08EA">
        <w:t>sense of their inadequacy to render the life he observes outside his window</w:t>
      </w:r>
      <w:r w:rsidR="008448D4">
        <w:t xml:space="preserve">: </w:t>
      </w:r>
      <w:r w:rsidR="0081323A">
        <w:t>“</w:t>
      </w:r>
      <w:r w:rsidR="008448D4">
        <w:t>nature and letters seem to have a natural antipathy; bring them together and they tear each other to pieces</w:t>
      </w:r>
      <w:r w:rsidR="0081323A">
        <w:t>”</w:t>
      </w:r>
      <w:r w:rsidR="008448D4">
        <w:t xml:space="preserve"> (</w:t>
      </w:r>
      <w:r w:rsidR="00925540">
        <w:t xml:space="preserve">p. </w:t>
      </w:r>
      <w:r w:rsidR="006B7256">
        <w:t>13</w:t>
      </w:r>
      <w:r w:rsidR="00B71850">
        <w:t>)</w:t>
      </w:r>
      <w:r w:rsidR="00BA08EA">
        <w:t xml:space="preserve">. </w:t>
      </w:r>
      <w:r w:rsidR="00B71850">
        <w:t xml:space="preserve">Orlando’s literary </w:t>
      </w:r>
      <w:r w:rsidR="003E57DD">
        <w:t xml:space="preserve">frustration </w:t>
      </w:r>
      <w:r w:rsidR="00B71850">
        <w:t xml:space="preserve">here </w:t>
      </w:r>
      <w:r w:rsidR="003E57DD">
        <w:t>echoes arguments made by Woolf herself, for example in the</w:t>
      </w:r>
      <w:r w:rsidR="00BA1B89">
        <w:t xml:space="preserve"> essay </w:t>
      </w:r>
      <w:r w:rsidR="0081323A">
        <w:t>“</w:t>
      </w:r>
      <w:r w:rsidR="00BA1B89">
        <w:t>Modern Fiction</w:t>
      </w:r>
      <w:r w:rsidR="0081323A">
        <w:t>”</w:t>
      </w:r>
      <w:r w:rsidR="003E57DD">
        <w:t xml:space="preserve"> which she pub</w:t>
      </w:r>
      <w:r w:rsidR="00B71850">
        <w:t>lished in 1925</w:t>
      </w:r>
      <w:r w:rsidR="00BA1B89">
        <w:t>. Here</w:t>
      </w:r>
      <w:r w:rsidR="00B71850">
        <w:t xml:space="preserve"> she argued</w:t>
      </w:r>
      <w:r w:rsidR="003E57DD">
        <w:t xml:space="preserve"> that </w:t>
      </w:r>
      <w:r w:rsidR="00BA1B89">
        <w:t xml:space="preserve">the </w:t>
      </w:r>
      <w:r w:rsidR="003E57DD">
        <w:t xml:space="preserve">naturalist modes of representation </w:t>
      </w:r>
      <w:r w:rsidR="00BA1B89">
        <w:t xml:space="preserve">that dominated fictional writing in the period </w:t>
      </w:r>
      <w:r w:rsidR="003E57DD">
        <w:t xml:space="preserve">could never adequately capture the richness of </w:t>
      </w:r>
      <w:r w:rsidR="0081323A">
        <w:t>“</w:t>
      </w:r>
      <w:r w:rsidR="003E57DD">
        <w:t>life</w:t>
      </w:r>
      <w:r w:rsidR="0081323A">
        <w:t>”</w:t>
      </w:r>
      <w:r w:rsidR="003E57DD">
        <w:t xml:space="preserve"> and </w:t>
      </w:r>
      <w:r w:rsidR="00BA1B89">
        <w:t>indeed</w:t>
      </w:r>
      <w:r w:rsidR="003E57DD">
        <w:t xml:space="preserve"> that </w:t>
      </w:r>
      <w:r w:rsidR="0081323A">
        <w:t>“</w:t>
      </w:r>
      <w:r w:rsidR="003E57DD">
        <w:t>the form of fiction most in vogue more often misses t</w:t>
      </w:r>
      <w:r w:rsidR="00B71850">
        <w:t xml:space="preserve">han secures </w:t>
      </w:r>
      <w:r w:rsidR="00B71850">
        <w:lastRenderedPageBreak/>
        <w:t>the thing we seek</w:t>
      </w:r>
      <w:r w:rsidR="00150FD7">
        <w:t>.</w:t>
      </w:r>
      <w:r w:rsidR="0081323A">
        <w:t>”</w:t>
      </w:r>
      <w:r w:rsidR="00B71850">
        <w:rPr>
          <w:rStyle w:val="EndnoteReference"/>
        </w:rPr>
        <w:endnoteReference w:id="4"/>
      </w:r>
      <w:r w:rsidR="0062605B">
        <w:t xml:space="preserve"> The parallel between Woolf’s exploration of the writing of lives and Orlando’s own literary endeavours is thus established at an early stage of the novel.</w:t>
      </w:r>
    </w:p>
    <w:p w14:paraId="0127A439" w14:textId="48B20C30" w:rsidR="00D22A98" w:rsidRDefault="00544F66" w:rsidP="00D22A98">
      <w:pPr>
        <w:spacing w:line="480" w:lineRule="auto"/>
        <w:ind w:firstLine="720"/>
      </w:pPr>
      <w:r>
        <w:t xml:space="preserve">In the </w:t>
      </w:r>
      <w:r w:rsidR="00D22A98">
        <w:t xml:space="preserve">second chapter of </w:t>
      </w:r>
      <w:r w:rsidR="00D22A98">
        <w:rPr>
          <w:i/>
        </w:rPr>
        <w:t>Orlando</w:t>
      </w:r>
      <w:r w:rsidR="00D22A98">
        <w:t xml:space="preserve"> </w:t>
      </w:r>
      <w:r w:rsidR="00CD5911">
        <w:t>Woolf goes on to develop some explicit</w:t>
      </w:r>
      <w:r w:rsidR="00D22A98">
        <w:t xml:space="preserve"> </w:t>
      </w:r>
      <w:r w:rsidR="001A7635" w:rsidRPr="009071FE">
        <w:t>reflecti</w:t>
      </w:r>
      <w:r w:rsidR="00BA1B89">
        <w:t>on</w:t>
      </w:r>
      <w:r>
        <w:t>s</w:t>
      </w:r>
      <w:r w:rsidR="00BA1B89">
        <w:t xml:space="preserve"> on the nature of biography: </w:t>
      </w:r>
    </w:p>
    <w:p w14:paraId="02276CF0" w14:textId="220398DB" w:rsidR="00D22A98" w:rsidRDefault="001A7635" w:rsidP="00D22A98">
      <w:pPr>
        <w:spacing w:line="480" w:lineRule="auto"/>
        <w:ind w:left="397" w:right="397" w:firstLine="720"/>
      </w:pPr>
      <w:r w:rsidRPr="009071FE">
        <w:t xml:space="preserve">The biographer is now faced with a difficulty </w:t>
      </w:r>
      <w:r w:rsidR="009978D9" w:rsidRPr="009071FE">
        <w:t>which it is better perhaps to confess than to gloss over.</w:t>
      </w:r>
      <w:r w:rsidRPr="009071FE">
        <w:t xml:space="preserve"> </w:t>
      </w:r>
      <w:r w:rsidR="009978D9" w:rsidRPr="009071FE">
        <w:t>Up to this point in telling the story of Orlando’s life, documents, both private and historical, have made it possible to fulfil the first duty of a biographer, which is to plod, without looking to right or left, in the i</w:t>
      </w:r>
      <w:r w:rsidR="00B459AE">
        <w:t>ndelible footprints of truth …</w:t>
      </w:r>
      <w:r w:rsidR="009978D9" w:rsidRPr="009071FE">
        <w:t xml:space="preserve"> But now we come to an episode which lies right across our path</w:t>
      </w:r>
      <w:r w:rsidR="00711B3F" w:rsidRPr="009071FE">
        <w:t>, so that there is no ignoring it. Yet it is dark, mysterious and undocumented; so</w:t>
      </w:r>
      <w:r w:rsidR="00925540">
        <w:t xml:space="preserve"> that there is no explaining it</w:t>
      </w:r>
      <w:r w:rsidR="00D66D6F">
        <w:t>.</w:t>
      </w:r>
      <w:r w:rsidR="00711B3F" w:rsidRPr="009071FE">
        <w:t xml:space="preserve"> (</w:t>
      </w:r>
      <w:r w:rsidR="00925540">
        <w:t xml:space="preserve">p. </w:t>
      </w:r>
      <w:r w:rsidR="00711B3F" w:rsidRPr="009071FE">
        <w:t>41)</w:t>
      </w:r>
    </w:p>
    <w:p w14:paraId="07C51ADD" w14:textId="3C07BF2A" w:rsidR="00711B3F" w:rsidRDefault="00E71FBC" w:rsidP="00BA1B89">
      <w:pPr>
        <w:spacing w:line="480" w:lineRule="auto"/>
      </w:pPr>
      <w:r>
        <w:t xml:space="preserve">The incident that lies </w:t>
      </w:r>
      <w:r w:rsidR="00BA1B89">
        <w:t xml:space="preserve">right across the biographer’s </w:t>
      </w:r>
      <w:r>
        <w:t>plodding path</w:t>
      </w:r>
      <w:r w:rsidR="00BA1B89">
        <w:t xml:space="preserve"> </w:t>
      </w:r>
      <w:r>
        <w:t xml:space="preserve">is the moment </w:t>
      </w:r>
      <w:r w:rsidR="00C82932">
        <w:t xml:space="preserve">when </w:t>
      </w:r>
      <w:r w:rsidR="00711B3F" w:rsidRPr="009071FE">
        <w:t xml:space="preserve">Orlando sleeps for seven days, </w:t>
      </w:r>
      <w:r>
        <w:t xml:space="preserve">and </w:t>
      </w:r>
      <w:r w:rsidR="00711B3F" w:rsidRPr="009071FE">
        <w:t xml:space="preserve">wakes up </w:t>
      </w:r>
      <w:r>
        <w:t xml:space="preserve">radically </w:t>
      </w:r>
      <w:r w:rsidR="00711B3F" w:rsidRPr="009071FE">
        <w:t>transformed (</w:t>
      </w:r>
      <w:r w:rsidR="00925540">
        <w:t>p</w:t>
      </w:r>
      <w:r w:rsidR="006B7256">
        <w:t>p</w:t>
      </w:r>
      <w:r w:rsidR="00925540">
        <w:t xml:space="preserve">. </w:t>
      </w:r>
      <w:r w:rsidR="006B7256">
        <w:t>41-2</w:t>
      </w:r>
      <w:r>
        <w:t xml:space="preserve">). </w:t>
      </w:r>
      <w:r w:rsidR="00CD5911">
        <w:t>This</w:t>
      </w:r>
      <w:r w:rsidR="00E7537A">
        <w:t xml:space="preserve"> </w:t>
      </w:r>
      <w:r>
        <w:t xml:space="preserve">fairy-tale metamorphosis sits perhaps oddly within the genre of biography, reaching out </w:t>
      </w:r>
      <w:r w:rsidR="00C82932">
        <w:t xml:space="preserve">as it does </w:t>
      </w:r>
      <w:r>
        <w:t xml:space="preserve">to </w:t>
      </w:r>
      <w:r w:rsidR="00CD5911">
        <w:t xml:space="preserve">both </w:t>
      </w:r>
      <w:r>
        <w:t>fantasy and myth.</w:t>
      </w:r>
      <w:r w:rsidR="0062605B">
        <w:t xml:space="preserve"> But Woolf’s literary text allows for such a hybrid generic approach, drawing on the links between life-writing and fantasy.</w:t>
      </w:r>
    </w:p>
    <w:p w14:paraId="56E487CE" w14:textId="7D555C86" w:rsidR="00C82932" w:rsidRDefault="00544F66" w:rsidP="00BA1B89">
      <w:pPr>
        <w:spacing w:line="480" w:lineRule="auto"/>
      </w:pPr>
      <w:r>
        <w:lastRenderedPageBreak/>
        <w:tab/>
        <w:t>Such</w:t>
      </w:r>
      <w:r w:rsidR="00C82932">
        <w:t xml:space="preserve"> fictional exploration of the limits of biography </w:t>
      </w:r>
      <w:r w:rsidR="00E7537A">
        <w:t xml:space="preserve">in </w:t>
      </w:r>
      <w:r w:rsidR="00E7537A">
        <w:rPr>
          <w:i/>
        </w:rPr>
        <w:t xml:space="preserve">Orlando </w:t>
      </w:r>
      <w:r w:rsidR="00C82932">
        <w:t xml:space="preserve">is part of a broader discussion of the art of biography in Woolf’s work. Woolf had been closely </w:t>
      </w:r>
      <w:r w:rsidR="0099724A">
        <w:t xml:space="preserve">connected to the genre of biography from her childhood, as her father, Leslie Stephen, </w:t>
      </w:r>
      <w:r w:rsidR="004E7895">
        <w:t>was</w:t>
      </w:r>
      <w:r w:rsidR="0099724A">
        <w:t xml:space="preserve"> the founding editor of </w:t>
      </w:r>
      <w:r w:rsidR="0099724A">
        <w:rPr>
          <w:i/>
        </w:rPr>
        <w:t xml:space="preserve">The Dictionary of National Biography </w:t>
      </w:r>
      <w:r w:rsidR="0099724A" w:rsidRPr="0099724A">
        <w:t>between 1885 and 1891</w:t>
      </w:r>
      <w:r w:rsidR="0099724A">
        <w:t xml:space="preserve">. She </w:t>
      </w:r>
      <w:r w:rsidR="00E7537A">
        <w:t>was also to address</w:t>
      </w:r>
      <w:r w:rsidR="0099724A">
        <w:t xml:space="preserve"> the genre </w:t>
      </w:r>
      <w:r w:rsidR="003B68C9">
        <w:t xml:space="preserve">of biography </w:t>
      </w:r>
      <w:r w:rsidR="00E7537A">
        <w:t>in a number of essays, reflect</w:t>
      </w:r>
      <w:r w:rsidR="0099724A">
        <w:t xml:space="preserve"> on it in her diary</w:t>
      </w:r>
      <w:r w:rsidR="00D953FE">
        <w:t xml:space="preserve"> (</w:t>
      </w:r>
      <w:r w:rsidR="0081323A">
        <w:t>“</w:t>
      </w:r>
      <w:r w:rsidR="00D953FE">
        <w:t>have a plan already to get historical manuscripts and write Lives of the Obscure</w:t>
      </w:r>
      <w:r w:rsidR="0081323A">
        <w:t>”</w:t>
      </w:r>
      <w:r w:rsidR="00D953FE">
        <w:rPr>
          <w:rStyle w:val="EndnoteReference"/>
        </w:rPr>
        <w:endnoteReference w:id="5"/>
      </w:r>
      <w:r w:rsidR="004E7895">
        <w:t>)</w:t>
      </w:r>
      <w:r w:rsidR="00E7537A">
        <w:t>, and test</w:t>
      </w:r>
      <w:r w:rsidR="0099724A">
        <w:t xml:space="preserve"> it through a range of texts including both </w:t>
      </w:r>
      <w:r w:rsidR="0099724A">
        <w:rPr>
          <w:i/>
        </w:rPr>
        <w:t>Orlando</w:t>
      </w:r>
      <w:r w:rsidR="0099724A">
        <w:t xml:space="preserve"> and </w:t>
      </w:r>
      <w:r w:rsidR="0099724A">
        <w:rPr>
          <w:i/>
        </w:rPr>
        <w:t>Flush</w:t>
      </w:r>
      <w:r w:rsidR="004E7895">
        <w:t xml:space="preserve"> (1933), an imaginative </w:t>
      </w:r>
      <w:r w:rsidR="0099724A">
        <w:t>biography of Elizabeth Barrett Browning’s dog.</w:t>
      </w:r>
      <w:r w:rsidR="004E7895">
        <w:t xml:space="preserve">  In</w:t>
      </w:r>
      <w:r w:rsidR="00E7537A">
        <w:t xml:space="preserve"> her essay,</w:t>
      </w:r>
      <w:r w:rsidR="004E7895">
        <w:t xml:space="preserve"> </w:t>
      </w:r>
      <w:r w:rsidR="0081323A">
        <w:t>“</w:t>
      </w:r>
      <w:r w:rsidR="004E7895">
        <w:t>The New Biography</w:t>
      </w:r>
      <w:r w:rsidR="0081323A">
        <w:t>”</w:t>
      </w:r>
      <w:r w:rsidR="004E7895">
        <w:t xml:space="preserve"> (1927), Woolf suggested that the conflict between </w:t>
      </w:r>
      <w:r w:rsidR="0081323A">
        <w:t>“</w:t>
      </w:r>
      <w:r w:rsidR="004E7895">
        <w:t>truth</w:t>
      </w:r>
      <w:r w:rsidR="0081323A">
        <w:t>”</w:t>
      </w:r>
      <w:r w:rsidR="004E7895">
        <w:t xml:space="preserve"> and </w:t>
      </w:r>
      <w:r w:rsidR="0081323A">
        <w:t>“</w:t>
      </w:r>
      <w:r w:rsidR="004E7895">
        <w:t>personality</w:t>
      </w:r>
      <w:r w:rsidR="0081323A">
        <w:t>”</w:t>
      </w:r>
      <w:r w:rsidR="004E7895">
        <w:t xml:space="preserve"> was the central dilemma for the genre of biography, which had to steer a path between the </w:t>
      </w:r>
      <w:r w:rsidR="0081323A">
        <w:t>“</w:t>
      </w:r>
      <w:r w:rsidR="004E7895">
        <w:t>granite-like solidity</w:t>
      </w:r>
      <w:r w:rsidR="0081323A">
        <w:t>”</w:t>
      </w:r>
      <w:r w:rsidR="004E7895">
        <w:t xml:space="preserve"> of the former and the </w:t>
      </w:r>
      <w:r w:rsidR="0081323A">
        <w:t>“</w:t>
      </w:r>
      <w:r w:rsidR="004E7895">
        <w:t>rainbow-like intangibility</w:t>
      </w:r>
      <w:r w:rsidR="0081323A">
        <w:t>”</w:t>
      </w:r>
      <w:r w:rsidR="004E7895">
        <w:t xml:space="preserve"> of the latter.</w:t>
      </w:r>
      <w:r w:rsidR="00B54D5E">
        <w:rPr>
          <w:rStyle w:val="EndnoteReference"/>
        </w:rPr>
        <w:endnoteReference w:id="6"/>
      </w:r>
      <w:r w:rsidR="00050C3D">
        <w:t xml:space="preserve"> She concludes this essay by suggesting that fictional character is in important ways more </w:t>
      </w:r>
      <w:r w:rsidR="0081323A">
        <w:t>“</w:t>
      </w:r>
      <w:r w:rsidR="00050C3D">
        <w:t>real to us</w:t>
      </w:r>
      <w:r w:rsidR="0081323A">
        <w:t>”</w:t>
      </w:r>
      <w:r w:rsidR="00050C3D">
        <w:t xml:space="preserve"> than the </w:t>
      </w:r>
      <w:r w:rsidR="00E7537A">
        <w:t xml:space="preserve">objective </w:t>
      </w:r>
      <w:r w:rsidR="00050C3D">
        <w:t>representation of any historical individual, however clearly anchored in historical facts</w:t>
      </w:r>
      <w:r w:rsidR="00443D65">
        <w:t xml:space="preserve"> (p. 100)</w:t>
      </w:r>
      <w:r w:rsidR="00050C3D">
        <w:t>. She suggests that this insight signals the end of the Victorian style of biography, and shows the importance of a style of biography that can deploy imagination, psychological insight, and at least some of the devices of literary representation to produce a more persuasive and complete biographical portrait.</w:t>
      </w:r>
    </w:p>
    <w:p w14:paraId="3F2A73DB" w14:textId="103D85B4" w:rsidR="00E7537A" w:rsidRPr="00BB0C3F" w:rsidRDefault="00345C4F" w:rsidP="00BA1B89">
      <w:pPr>
        <w:spacing w:line="480" w:lineRule="auto"/>
      </w:pPr>
      <w:r>
        <w:lastRenderedPageBreak/>
        <w:tab/>
        <w:t xml:space="preserve">Her exemplar in </w:t>
      </w:r>
      <w:r w:rsidR="0081323A">
        <w:t>“</w:t>
      </w:r>
      <w:r>
        <w:t>The N</w:t>
      </w:r>
      <w:r w:rsidR="00E7537A">
        <w:t>ew Biograp</w:t>
      </w:r>
      <w:r w:rsidR="007237F9">
        <w:t>hy</w:t>
      </w:r>
      <w:r w:rsidR="0081323A">
        <w:t>”</w:t>
      </w:r>
      <w:r w:rsidR="007237F9">
        <w:t xml:space="preserve"> is Harold Nicolson, and </w:t>
      </w:r>
      <w:r w:rsidR="00E7537A">
        <w:t xml:space="preserve">in particular his </w:t>
      </w:r>
      <w:r w:rsidR="007237F9">
        <w:t xml:space="preserve">biographies of nine individuals, published as </w:t>
      </w:r>
      <w:r w:rsidR="007237F9">
        <w:rPr>
          <w:i/>
        </w:rPr>
        <w:t>Some People</w:t>
      </w:r>
      <w:r w:rsidR="007237F9">
        <w:t xml:space="preserve"> in 1927, of which the essay was initially a review. </w:t>
      </w:r>
      <w:r w:rsidR="00E7537A">
        <w:t xml:space="preserve"> </w:t>
      </w:r>
      <w:r w:rsidR="007237F9">
        <w:t xml:space="preserve">In </w:t>
      </w:r>
      <w:r w:rsidR="00CD5911">
        <w:t>her</w:t>
      </w:r>
      <w:r w:rsidR="007237F9">
        <w:t xml:space="preserve"> </w:t>
      </w:r>
      <w:r w:rsidR="00CD5911">
        <w:t xml:space="preserve">later essay </w:t>
      </w:r>
      <w:r w:rsidR="0081323A">
        <w:t>“</w:t>
      </w:r>
      <w:r w:rsidR="00E7537A">
        <w:t>The Art of Biogra</w:t>
      </w:r>
      <w:r w:rsidR="007237F9">
        <w:t>phy</w:t>
      </w:r>
      <w:r w:rsidR="00CD5911">
        <w:t>,</w:t>
      </w:r>
      <w:r w:rsidR="0081323A">
        <w:t>”</w:t>
      </w:r>
      <w:r w:rsidR="007237F9">
        <w:t xml:space="preserve"> published in 1939, </w:t>
      </w:r>
      <w:r w:rsidR="00544F66">
        <w:t xml:space="preserve">however, she turns </w:t>
      </w:r>
      <w:r w:rsidR="007237F9">
        <w:t>to Lytton Strachey</w:t>
      </w:r>
      <w:r w:rsidR="002B4E60">
        <w:t xml:space="preserve"> as the</w:t>
      </w:r>
      <w:r>
        <w:t xml:space="preserve"> writer whose corpus illustrates the </w:t>
      </w:r>
      <w:r w:rsidR="00CD5911">
        <w:t xml:space="preserve">key </w:t>
      </w:r>
      <w:r>
        <w:t xml:space="preserve">theoretical and literary problems </w:t>
      </w:r>
      <w:r w:rsidR="00CD5911">
        <w:t xml:space="preserve">confronting the genre of </w:t>
      </w:r>
      <w:r>
        <w:t xml:space="preserve">biography. Woolf argues in this essay that biography is a relatively young genre, which achieved significant literary and cultural prominence only in the nineteenth century. She sees Strachey’s (and her own) generation as developing important new freedoms within the genre, deploying more complex models of human subjectivity and a broader range of tone and style to render the </w:t>
      </w:r>
      <w:r w:rsidR="0081323A">
        <w:t>“</w:t>
      </w:r>
      <w:r>
        <w:t>reality</w:t>
      </w:r>
      <w:r w:rsidR="0081323A">
        <w:t>”</w:t>
      </w:r>
      <w:r>
        <w:t xml:space="preserve"> biography requires of its represented characters. In relation to </w:t>
      </w:r>
      <w:r>
        <w:rPr>
          <w:i/>
        </w:rPr>
        <w:t>Orlando</w:t>
      </w:r>
      <w:r>
        <w:t xml:space="preserve">, the most </w:t>
      </w:r>
      <w:r w:rsidR="002B4E60">
        <w:t xml:space="preserve">interesting part of this essay </w:t>
      </w:r>
      <w:r>
        <w:t xml:space="preserve">is its discussion of Strachey’s </w:t>
      </w:r>
      <w:r>
        <w:rPr>
          <w:i/>
        </w:rPr>
        <w:t>Elizabeth and Essex</w:t>
      </w:r>
      <w:r>
        <w:t xml:space="preserve">, which was published in 1928 </w:t>
      </w:r>
      <w:r w:rsidR="002B4E60">
        <w:t xml:space="preserve">just after Woolf had completed </w:t>
      </w:r>
      <w:r w:rsidR="002B4E60">
        <w:rPr>
          <w:i/>
        </w:rPr>
        <w:t>Orlando</w:t>
      </w:r>
      <w:r>
        <w:t xml:space="preserve"> with its </w:t>
      </w:r>
      <w:r w:rsidR="002B4E60">
        <w:t>opening</w:t>
      </w:r>
      <w:r>
        <w:t xml:space="preserve"> sections set in the Elizabethan period.</w:t>
      </w:r>
      <w:r w:rsidR="00BE4BB3">
        <w:t xml:space="preserve"> In her diary, Woolf makes it clear that she sees Strachey’s biography as a failed experiment: </w:t>
      </w:r>
      <w:r w:rsidR="0081323A">
        <w:t>“</w:t>
      </w:r>
      <w:r w:rsidR="000458A6">
        <w:t>that lively su</w:t>
      </w:r>
      <w:r w:rsidR="00B459AE">
        <w:t>perficial meretricious book …</w:t>
      </w:r>
      <w:r w:rsidR="000458A6">
        <w:t xml:space="preserve"> secretly pleased to find Lytton’s book a bad one</w:t>
      </w:r>
      <w:r w:rsidR="00150FD7">
        <w:t>.</w:t>
      </w:r>
      <w:r w:rsidR="0081323A">
        <w:t>”</w:t>
      </w:r>
      <w:r w:rsidR="000458A6">
        <w:rPr>
          <w:rStyle w:val="EndnoteReference"/>
        </w:rPr>
        <w:endnoteReference w:id="7"/>
      </w:r>
      <w:r w:rsidR="002B4E60">
        <w:t xml:space="preserve"> But in the essay her argument is more nuanced, stressing the importance as</w:t>
      </w:r>
      <w:r w:rsidR="000016FC">
        <w:t xml:space="preserve"> well as the limitations of Strachey’s </w:t>
      </w:r>
      <w:r w:rsidR="002B4E60">
        <w:t xml:space="preserve">navigation of fact and fiction within </w:t>
      </w:r>
      <w:r w:rsidR="000016FC">
        <w:t xml:space="preserve">his </w:t>
      </w:r>
      <w:r w:rsidR="00CD5911">
        <w:t xml:space="preserve">biography of </w:t>
      </w:r>
      <w:r w:rsidR="002B4E60">
        <w:t>Elizabeth</w:t>
      </w:r>
      <w:r w:rsidR="00CD5911">
        <w:t xml:space="preserve"> and Essex. Woolf suggests that Strachey’s</w:t>
      </w:r>
      <w:r w:rsidR="002B4E60">
        <w:t xml:space="preserve"> experiment was relevant </w:t>
      </w:r>
      <w:r w:rsidR="002B4E60">
        <w:lastRenderedPageBreak/>
        <w:t xml:space="preserve">to her own writing of </w:t>
      </w:r>
      <w:r w:rsidR="002B4E60">
        <w:rPr>
          <w:i/>
        </w:rPr>
        <w:t>Orlando</w:t>
      </w:r>
      <w:r w:rsidR="002B4E60">
        <w:t xml:space="preserve"> as she </w:t>
      </w:r>
      <w:r w:rsidR="005655D9">
        <w:t>asserts</w:t>
      </w:r>
      <w:r w:rsidR="00CD5911">
        <w:t xml:space="preserve"> </w:t>
      </w:r>
      <w:r w:rsidR="002B4E60">
        <w:t xml:space="preserve">that Elizabethan society is particularly alien and unfamiliar to the modern reader: </w:t>
      </w:r>
      <w:r w:rsidR="0081323A">
        <w:t>“</w:t>
      </w:r>
      <w:r w:rsidR="002B4E60">
        <w:t xml:space="preserve">By what </w:t>
      </w:r>
      <w:r w:rsidR="000016FC">
        <w:t>art are we to worm our way into those strange spirits? Those even stranger bodies?</w:t>
      </w:r>
      <w:r w:rsidR="0081323A">
        <w:t>”</w:t>
      </w:r>
      <w:r w:rsidR="00F52660">
        <w:rPr>
          <w:rStyle w:val="EndnoteReference"/>
        </w:rPr>
        <w:endnoteReference w:id="8"/>
      </w:r>
      <w:r w:rsidR="00CD5911">
        <w:t xml:space="preserve"> The strangeness of the period, as well as the need for literary devices to </w:t>
      </w:r>
      <w:r w:rsidR="0081323A">
        <w:t>“</w:t>
      </w:r>
      <w:r w:rsidR="00CD5911">
        <w:t>worm one’s way</w:t>
      </w:r>
      <w:r w:rsidR="0081323A">
        <w:t>”</w:t>
      </w:r>
      <w:r w:rsidR="00CD5911">
        <w:t xml:space="preserve"> into the embodied experience of character in the period</w:t>
      </w:r>
      <w:r w:rsidR="00BB0C3F">
        <w:t>, clearly inform</w:t>
      </w:r>
      <w:r w:rsidR="006B7256">
        <w:t xml:space="preserve"> both</w:t>
      </w:r>
      <w:r w:rsidR="00BB0C3F">
        <w:t xml:space="preserve"> </w:t>
      </w:r>
      <w:r w:rsidR="00BB0C3F">
        <w:rPr>
          <w:i/>
        </w:rPr>
        <w:t>Orlando’</w:t>
      </w:r>
      <w:r w:rsidR="00BB0C3F">
        <w:t>s narrative and its style.</w:t>
      </w:r>
    </w:p>
    <w:p w14:paraId="7D33ACD5" w14:textId="0CA79FD1" w:rsidR="00F13252" w:rsidRPr="00E71FBC" w:rsidRDefault="005655D9" w:rsidP="005655D9">
      <w:pPr>
        <w:spacing w:line="480" w:lineRule="auto"/>
        <w:ind w:firstLine="720"/>
        <w:rPr>
          <w:i/>
        </w:rPr>
      </w:pPr>
      <w:r>
        <w:t xml:space="preserve">Some forty pages after Orlando’s first transformative sleep, he </w:t>
      </w:r>
      <w:r w:rsidR="00711B3F" w:rsidRPr="009071FE">
        <w:t xml:space="preserve">wakes </w:t>
      </w:r>
      <w:r>
        <w:t>again from a long and deep sleep</w:t>
      </w:r>
      <w:r w:rsidR="00711B3F" w:rsidRPr="009071FE">
        <w:t xml:space="preserve">: </w:t>
      </w:r>
      <w:r w:rsidR="0081323A">
        <w:t>“</w:t>
      </w:r>
      <w:r w:rsidR="00711B3F" w:rsidRPr="009071FE">
        <w:t xml:space="preserve">He stretched himself. He rose. He stood upright in </w:t>
      </w:r>
      <w:r w:rsidR="00B459AE">
        <w:t>complete nakedness before us …</w:t>
      </w:r>
      <w:r w:rsidR="00711B3F" w:rsidRPr="009071FE">
        <w:t xml:space="preserve"> Truth! Truth! Truth! we have no choice left but c</w:t>
      </w:r>
      <w:r>
        <w:t>onfess – he was a woman</w:t>
      </w:r>
      <w:r w:rsidR="00443D65">
        <w:t>.</w:t>
      </w:r>
      <w:r w:rsidR="0081323A">
        <w:t>”</w:t>
      </w:r>
      <w:r>
        <w:t xml:space="preserve"> (</w:t>
      </w:r>
      <w:r w:rsidR="00925540">
        <w:t xml:space="preserve">p. </w:t>
      </w:r>
      <w:r w:rsidR="00C537D7">
        <w:t>83</w:t>
      </w:r>
      <w:r>
        <w:t>)</w:t>
      </w:r>
      <w:r w:rsidR="00150FD7">
        <w:t>.</w:t>
      </w:r>
      <w:r>
        <w:t xml:space="preserve"> The revelation is unexpected, and challenges one of the key gendered frameworks in which individual identity is typically lived</w:t>
      </w:r>
      <w:r w:rsidR="005A2224">
        <w:t xml:space="preserve"> and represented</w:t>
      </w:r>
      <w:r>
        <w:t xml:space="preserve">. The phrase </w:t>
      </w:r>
      <w:r w:rsidR="0081323A">
        <w:t>“</w:t>
      </w:r>
      <w:r>
        <w:t>he was a woman</w:t>
      </w:r>
      <w:r w:rsidR="0081323A">
        <w:t>”</w:t>
      </w:r>
      <w:r>
        <w:t xml:space="preserve"> is an interesting one. The </w:t>
      </w:r>
      <w:r w:rsidR="00711B3F" w:rsidRPr="009071FE">
        <w:t xml:space="preserve"> </w:t>
      </w:r>
      <w:r w:rsidR="0081323A">
        <w:t>“</w:t>
      </w:r>
      <w:r w:rsidR="00711B3F" w:rsidRPr="009071FE">
        <w:t>was</w:t>
      </w:r>
      <w:r w:rsidR="0081323A">
        <w:t>”</w:t>
      </w:r>
      <w:r w:rsidR="00711B3F" w:rsidRPr="009071FE">
        <w:t xml:space="preserve"> is not </w:t>
      </w:r>
      <w:r w:rsidR="005A2224">
        <w:t xml:space="preserve">here </w:t>
      </w:r>
      <w:r w:rsidR="00711B3F" w:rsidRPr="009071FE">
        <w:t xml:space="preserve">a past tense, </w:t>
      </w:r>
      <w:r>
        <w:t xml:space="preserve">and </w:t>
      </w:r>
      <w:r w:rsidR="00711B3F" w:rsidRPr="009071FE">
        <w:t>there is no suggestion that Orland</w:t>
      </w:r>
      <w:r w:rsidR="00AB3336" w:rsidRPr="009071FE">
        <w:t>o</w:t>
      </w:r>
      <w:r w:rsidR="00711B3F" w:rsidRPr="009071FE">
        <w:t xml:space="preserve"> was and had always been a woman</w:t>
      </w:r>
      <w:r>
        <w:t>. Rather,</w:t>
      </w:r>
      <w:r w:rsidR="00711B3F" w:rsidRPr="009071FE">
        <w:t xml:space="preserve"> </w:t>
      </w:r>
      <w:r w:rsidR="00AB3336" w:rsidRPr="009071FE">
        <w:t>the asse</w:t>
      </w:r>
      <w:r>
        <w:t>r</w:t>
      </w:r>
      <w:r w:rsidR="00AB3336" w:rsidRPr="009071FE">
        <w:t xml:space="preserve">tion is </w:t>
      </w:r>
      <w:r w:rsidR="00711B3F" w:rsidRPr="009071FE">
        <w:t xml:space="preserve">that he </w:t>
      </w:r>
      <w:r>
        <w:t>is</w:t>
      </w:r>
      <w:r w:rsidR="00711B3F" w:rsidRPr="009071FE">
        <w:t xml:space="preserve"> </w:t>
      </w:r>
      <w:r w:rsidR="00711B3F" w:rsidRPr="005655D9">
        <w:t xml:space="preserve">now </w:t>
      </w:r>
      <w:r w:rsidR="00711B3F" w:rsidRPr="009071FE">
        <w:t>a woman, a</w:t>
      </w:r>
      <w:r w:rsidR="00D5233B">
        <w:t xml:space="preserve"> transformation has taken place:</w:t>
      </w:r>
      <w:r w:rsidR="00711B3F" w:rsidRPr="009071FE">
        <w:t xml:space="preserve"> </w:t>
      </w:r>
      <w:r w:rsidR="0081323A">
        <w:t>“</w:t>
      </w:r>
      <w:r w:rsidR="00711B3F" w:rsidRPr="009071FE">
        <w:t>Orlando had become a woman – there is no denying it</w:t>
      </w:r>
      <w:r w:rsidR="00B459AE">
        <w:t xml:space="preserve"> …</w:t>
      </w:r>
      <w:r w:rsidR="00F13252" w:rsidRPr="009071FE">
        <w:t xml:space="preserve"> Orlando was a man until the age of thirty; when he became a woman and has remained so ever since</w:t>
      </w:r>
      <w:r w:rsidR="00443D65">
        <w:t>.</w:t>
      </w:r>
      <w:r w:rsidR="0081323A">
        <w:t>”</w:t>
      </w:r>
      <w:r w:rsidR="00711B3F" w:rsidRPr="009071FE">
        <w:t xml:space="preserve"> (</w:t>
      </w:r>
      <w:r w:rsidR="00855BA6">
        <w:t>pp. 83-4</w:t>
      </w:r>
      <w:r w:rsidR="00711B3F" w:rsidRPr="009071FE">
        <w:t>)</w:t>
      </w:r>
      <w:r w:rsidR="00F13252" w:rsidRPr="009071FE">
        <w:t>.</w:t>
      </w:r>
    </w:p>
    <w:p w14:paraId="50C2F28A" w14:textId="59867235" w:rsidR="00AB3336" w:rsidRPr="009071FE" w:rsidRDefault="00F13252" w:rsidP="005A2224">
      <w:pPr>
        <w:spacing w:line="480" w:lineRule="auto"/>
        <w:ind w:firstLine="720"/>
      </w:pPr>
      <w:r w:rsidRPr="009071FE">
        <w:t xml:space="preserve">The linguistic </w:t>
      </w:r>
      <w:r w:rsidR="0081323A">
        <w:t>“</w:t>
      </w:r>
      <w:r w:rsidRPr="009071FE">
        <w:t>strain</w:t>
      </w:r>
      <w:r w:rsidR="0081323A">
        <w:t>”</w:t>
      </w:r>
      <w:r w:rsidRPr="009071FE">
        <w:t xml:space="preserve"> this change of sex causes within the novel is </w:t>
      </w:r>
      <w:r w:rsidR="005A2224">
        <w:t xml:space="preserve">initially </w:t>
      </w:r>
      <w:r w:rsidRPr="009071FE">
        <w:t xml:space="preserve">significant.  Immediately after the transformation the narrator says rather emphatically, </w:t>
      </w:r>
      <w:r w:rsidR="0081323A">
        <w:t>“</w:t>
      </w:r>
      <w:r w:rsidRPr="009071FE">
        <w:t xml:space="preserve">the change </w:t>
      </w:r>
      <w:r w:rsidRPr="009071FE">
        <w:lastRenderedPageBreak/>
        <w:t xml:space="preserve">of sex, though it altered </w:t>
      </w:r>
      <w:r w:rsidRPr="005A2224">
        <w:t>their</w:t>
      </w:r>
      <w:r w:rsidRPr="009071FE">
        <w:t xml:space="preserve"> future, did nothing whatever to alter </w:t>
      </w:r>
      <w:r w:rsidRPr="005A2224">
        <w:t>their</w:t>
      </w:r>
      <w:r w:rsidRPr="009071FE">
        <w:t xml:space="preserve"> identity</w:t>
      </w:r>
      <w:r w:rsidR="0081323A">
        <w:t>”</w:t>
      </w:r>
      <w:r w:rsidRPr="009071FE">
        <w:t xml:space="preserve"> (</w:t>
      </w:r>
      <w:r w:rsidR="00925540">
        <w:t xml:space="preserve">p. </w:t>
      </w:r>
      <w:r w:rsidR="00AA522C">
        <w:t>83</w:t>
      </w:r>
      <w:r w:rsidRPr="009071FE">
        <w:t xml:space="preserve">). </w:t>
      </w:r>
      <w:r w:rsidR="00AB3336" w:rsidRPr="009071FE">
        <w:t xml:space="preserve">This move from </w:t>
      </w:r>
      <w:r w:rsidR="0081323A">
        <w:t>“</w:t>
      </w:r>
      <w:r w:rsidR="00AB3336" w:rsidRPr="009071FE">
        <w:t>his</w:t>
      </w:r>
      <w:r w:rsidR="0081323A">
        <w:t>”</w:t>
      </w:r>
      <w:r w:rsidR="00AB3336" w:rsidRPr="009071FE">
        <w:t xml:space="preserve"> or </w:t>
      </w:r>
      <w:r w:rsidR="0081323A">
        <w:t>“</w:t>
      </w:r>
      <w:r w:rsidR="00AB3336" w:rsidRPr="009071FE">
        <w:t>her</w:t>
      </w:r>
      <w:r w:rsidR="0081323A">
        <w:t>”</w:t>
      </w:r>
      <w:r w:rsidR="00AB3336" w:rsidRPr="009071FE">
        <w:t xml:space="preserve"> to </w:t>
      </w:r>
      <w:r w:rsidR="0081323A">
        <w:t>“</w:t>
      </w:r>
      <w:r w:rsidR="00AB3336" w:rsidRPr="009071FE">
        <w:t>their</w:t>
      </w:r>
      <w:r w:rsidR="0081323A">
        <w:t>”</w:t>
      </w:r>
      <w:r w:rsidR="00AB3336" w:rsidRPr="009071FE">
        <w:t xml:space="preserve"> is a way of addressing the constraints of gender within language, </w:t>
      </w:r>
      <w:r w:rsidR="005A2224">
        <w:t xml:space="preserve">and in particular the difficulty of finding a gender-neutral pronoun in English, </w:t>
      </w:r>
      <w:r w:rsidR="00AB3336" w:rsidRPr="009071FE">
        <w:t xml:space="preserve">but it also can be </w:t>
      </w:r>
      <w:r w:rsidR="005A2224">
        <w:t>understood as a way of</w:t>
      </w:r>
      <w:r w:rsidR="00AB3336" w:rsidRPr="009071FE">
        <w:t xml:space="preserve"> rendering Orlando as an indiv</w:t>
      </w:r>
      <w:r w:rsidR="005A2224">
        <w:t>idual character confusingly plural. Such a linguistic choice by the narrator</w:t>
      </w:r>
      <w:r w:rsidR="00AB3336" w:rsidRPr="009071FE">
        <w:t xml:space="preserve"> </w:t>
      </w:r>
      <w:r w:rsidR="005A2224">
        <w:t xml:space="preserve">seems to undermine the </w:t>
      </w:r>
      <w:r w:rsidR="00AB3336" w:rsidRPr="009071FE">
        <w:t>claim that no aspect of Orlando’s identity has been affected</w:t>
      </w:r>
      <w:r w:rsidR="005A2224">
        <w:t xml:space="preserve"> by becoming a woman.  A few sentences later, however, the linguistic tension and ambiguity generated by the use of </w:t>
      </w:r>
      <w:r w:rsidR="0081323A">
        <w:t>“</w:t>
      </w:r>
      <w:r w:rsidR="005A2224">
        <w:t>their</w:t>
      </w:r>
      <w:r w:rsidR="0081323A">
        <w:t>”</w:t>
      </w:r>
      <w:r w:rsidR="005A2224">
        <w:t xml:space="preserve"> is erased, </w:t>
      </w:r>
      <w:r w:rsidR="00AB3336" w:rsidRPr="009071FE">
        <w:t xml:space="preserve">with a clear statement of Orlando’s new sex through </w:t>
      </w:r>
      <w:r w:rsidR="005A2224">
        <w:t xml:space="preserve">a different </w:t>
      </w:r>
      <w:r w:rsidR="00D5233B">
        <w:t>use</w:t>
      </w:r>
      <w:r w:rsidR="005A2224">
        <w:t xml:space="preserve"> of pronouns: </w:t>
      </w:r>
      <w:r w:rsidR="0081323A">
        <w:t>“</w:t>
      </w:r>
      <w:r w:rsidR="005A2224">
        <w:t>t</w:t>
      </w:r>
      <w:r w:rsidR="00AB3336" w:rsidRPr="009071FE">
        <w:t xml:space="preserve">he change seemed to have </w:t>
      </w:r>
      <w:r w:rsidR="00B459AE">
        <w:t>been accomplished painlessly …</w:t>
      </w:r>
      <w:r w:rsidR="00AB3336" w:rsidRPr="009071FE">
        <w:t xml:space="preserve"> and in such a way that Orlando h</w:t>
      </w:r>
      <w:r w:rsidR="005A2224">
        <w:t>erself showed no surprise at it</w:t>
      </w:r>
      <w:r w:rsidR="0081323A">
        <w:t>”</w:t>
      </w:r>
      <w:r w:rsidR="00AB3336" w:rsidRPr="009071FE">
        <w:t xml:space="preserve"> (</w:t>
      </w:r>
      <w:r w:rsidR="00925540">
        <w:t xml:space="preserve">p. </w:t>
      </w:r>
      <w:r w:rsidR="00AA522C">
        <w:t>83</w:t>
      </w:r>
      <w:r w:rsidR="00AB3336" w:rsidRPr="009071FE">
        <w:t>)</w:t>
      </w:r>
      <w:r w:rsidR="005A2224">
        <w:t>.</w:t>
      </w:r>
    </w:p>
    <w:p w14:paraId="45894B5F" w14:textId="0ED0841A" w:rsidR="00D5233B" w:rsidRDefault="00AB3336" w:rsidP="00D5233B">
      <w:pPr>
        <w:spacing w:line="480" w:lineRule="auto"/>
        <w:ind w:firstLine="720"/>
      </w:pPr>
      <w:r w:rsidRPr="009071FE">
        <w:t>After this transformation</w:t>
      </w:r>
      <w:r w:rsidR="00D5233B">
        <w:t xml:space="preserve"> into a woman</w:t>
      </w:r>
      <w:r w:rsidRPr="009071FE">
        <w:t xml:space="preserve">, Orlando reflects on what </w:t>
      </w:r>
      <w:r w:rsidR="00D5233B">
        <w:t xml:space="preserve">such a </w:t>
      </w:r>
      <w:r w:rsidRPr="009071FE">
        <w:t xml:space="preserve">change of sex means for her </w:t>
      </w:r>
      <w:r w:rsidR="00EF482D" w:rsidRPr="009071FE">
        <w:t xml:space="preserve">social identity, for her sexuality, </w:t>
      </w:r>
      <w:r w:rsidR="00D5233B">
        <w:t xml:space="preserve">and </w:t>
      </w:r>
      <w:r w:rsidR="00EF482D" w:rsidRPr="009071FE">
        <w:t xml:space="preserve">for her habits of living.  The narrator suggests that Orlando may be discovering something of the androgyny </w:t>
      </w:r>
      <w:r w:rsidR="005F1D0A">
        <w:t>that</w:t>
      </w:r>
      <w:r w:rsidR="00EF482D" w:rsidRPr="009071FE">
        <w:t xml:space="preserve"> haunts</w:t>
      </w:r>
      <w:r w:rsidR="00D5233B">
        <w:t xml:space="preserve"> all sexual identities: </w:t>
      </w:r>
    </w:p>
    <w:p w14:paraId="698F551A" w14:textId="223A6E3D" w:rsidR="00AB3336" w:rsidRPr="009071FE" w:rsidRDefault="00EF482D" w:rsidP="00D5233B">
      <w:pPr>
        <w:spacing w:line="480" w:lineRule="auto"/>
        <w:ind w:left="397" w:right="397"/>
      </w:pPr>
      <w:r w:rsidRPr="009071FE">
        <w:t>In every human being a vacillation from one sex to the other takes place, and often it is only the clothes that keep</w:t>
      </w:r>
      <w:r w:rsidR="00B459AE">
        <w:t xml:space="preserve"> the male or female likeness …</w:t>
      </w:r>
      <w:r w:rsidR="006770AE">
        <w:t xml:space="preserve"> O</w:t>
      </w:r>
      <w:r w:rsidRPr="009071FE">
        <w:t xml:space="preserve">f the complications and confusions which thus result everyone has had experience; but here we leave the </w:t>
      </w:r>
      <w:r w:rsidRPr="009071FE">
        <w:lastRenderedPageBreak/>
        <w:t>general question and note only the odd effect it had in the particular case of Orlando herself.  For it was this mixture in her of man and woman, one being uppermost and then the other, that often gave her conduct an unexpected turn</w:t>
      </w:r>
      <w:r w:rsidR="00D66D6F">
        <w:t>.</w:t>
      </w:r>
      <w:r w:rsidR="00D5233B">
        <w:rPr>
          <w:rStyle w:val="EndnoteReference"/>
        </w:rPr>
        <w:endnoteReference w:id="9"/>
      </w:r>
      <w:r w:rsidR="00D66D6F">
        <w:t xml:space="preserve"> (p</w:t>
      </w:r>
      <w:r w:rsidR="00443D65">
        <w:t>.</w:t>
      </w:r>
      <w:r w:rsidR="00AA522C">
        <w:t>111</w:t>
      </w:r>
      <w:r w:rsidR="00D66D6F">
        <w:t>)</w:t>
      </w:r>
    </w:p>
    <w:p w14:paraId="7E523516" w14:textId="155AEEF0" w:rsidR="00A9574A" w:rsidRPr="009071FE" w:rsidRDefault="00A9574A" w:rsidP="005F1D0A">
      <w:pPr>
        <w:spacing w:line="480" w:lineRule="auto"/>
      </w:pPr>
      <w:r w:rsidRPr="009071FE">
        <w:t xml:space="preserve">Such an </w:t>
      </w:r>
      <w:r w:rsidR="0081323A">
        <w:t>“</w:t>
      </w:r>
      <w:r w:rsidRPr="009071FE">
        <w:t>unexpected turn</w:t>
      </w:r>
      <w:r w:rsidR="0081323A">
        <w:t>”</w:t>
      </w:r>
      <w:r w:rsidRPr="009071FE">
        <w:t xml:space="preserve"> is experienced </w:t>
      </w:r>
      <w:r w:rsidR="005F1D0A">
        <w:t xml:space="preserve">by Orlando </w:t>
      </w:r>
      <w:r w:rsidRPr="009071FE">
        <w:t xml:space="preserve">through and in her </w:t>
      </w:r>
      <w:r w:rsidR="005F1D0A">
        <w:t xml:space="preserve">literary </w:t>
      </w:r>
      <w:r w:rsidRPr="009071FE">
        <w:t xml:space="preserve">writing, when she finds herself and her writing taken over in a way that is physical and corporeal by an obsession with the need for a husband. Her poetic writing style is transformed, </w:t>
      </w:r>
      <w:r w:rsidR="0081323A">
        <w:t>“</w:t>
      </w:r>
      <w:r w:rsidRPr="009071FE">
        <w:t>nothing more repulsive could be imagined than to feel the ink flowing thus in cascades of involuntary inspiration</w:t>
      </w:r>
      <w:r w:rsidR="0081323A">
        <w:t>”</w:t>
      </w:r>
      <w:r w:rsidR="009D319F" w:rsidRPr="009071FE">
        <w:t xml:space="preserve"> </w:t>
      </w:r>
      <w:r w:rsidRPr="009071FE">
        <w:t>(</w:t>
      </w:r>
      <w:r w:rsidR="00925540">
        <w:t xml:space="preserve">p. </w:t>
      </w:r>
      <w:r w:rsidR="00A34719">
        <w:t>138</w:t>
      </w:r>
      <w:r w:rsidRPr="009071FE">
        <w:t>)</w:t>
      </w:r>
      <w:r w:rsidR="005F1D0A">
        <w:t>.  Orlando becomes</w:t>
      </w:r>
      <w:r w:rsidR="009D319F" w:rsidRPr="009071FE">
        <w:t xml:space="preserve"> </w:t>
      </w:r>
      <w:r w:rsidR="0081323A">
        <w:t>“</w:t>
      </w:r>
      <w:r w:rsidR="009D319F" w:rsidRPr="009071FE">
        <w:t xml:space="preserve">conscious of an extraordinary tingling and </w:t>
      </w:r>
      <w:r w:rsidR="005F1D0A">
        <w:t>vibration all over her</w:t>
      </w:r>
      <w:r w:rsidR="00943F7A">
        <w:t>”</w:t>
      </w:r>
      <w:r w:rsidR="005F1D0A">
        <w:t xml:space="preserve"> (</w:t>
      </w:r>
      <w:r w:rsidR="00925540">
        <w:t xml:space="preserve">p. </w:t>
      </w:r>
      <w:r w:rsidR="00A34719">
        <w:t>138</w:t>
      </w:r>
      <w:r w:rsidR="005F1D0A">
        <w:t>), a</w:t>
      </w:r>
      <w:r w:rsidR="009D319F" w:rsidRPr="009071FE">
        <w:t>nd her writing is literally subsumed by</w:t>
      </w:r>
      <w:r w:rsidR="005F1D0A">
        <w:t xml:space="preserve"> the pressure of the domestic as </w:t>
      </w:r>
      <w:r w:rsidR="009D319F" w:rsidRPr="009071FE">
        <w:t>blots of ink</w:t>
      </w:r>
      <w:r w:rsidR="005F1D0A">
        <w:t xml:space="preserve"> appear and erase her writing. S</w:t>
      </w:r>
      <w:r w:rsidR="009D319F" w:rsidRPr="009071FE">
        <w:t xml:space="preserve">he is at first rendered incapable of writing </w:t>
      </w:r>
      <w:r w:rsidR="005F1D0A">
        <w:t xml:space="preserve">at all, </w:t>
      </w:r>
      <w:r w:rsidR="009D319F" w:rsidRPr="009071FE">
        <w:t xml:space="preserve">but then is driven by forces she cannot control to create a completely different style of poetry. The narrator presents this episode as conclusive proof of the fact that writing is a physical act, intimately connected to the fibre and the fabric of the body, and therefore presumably that it has a sex: </w:t>
      </w:r>
      <w:r w:rsidR="00943F7A">
        <w:t>“</w:t>
      </w:r>
      <w:r w:rsidR="009D319F" w:rsidRPr="009071FE">
        <w:t>For it would seem – her case proved it – that we write not with the fingers, but with the whole person. The nerve which controls the pen winds itself about every fibre of our being, threa</w:t>
      </w:r>
      <w:r w:rsidR="005F1D0A">
        <w:t>ds the heart, pierces the liver</w:t>
      </w:r>
      <w:r w:rsidR="00943F7A">
        <w:t>”</w:t>
      </w:r>
      <w:r w:rsidR="005F1D0A">
        <w:t xml:space="preserve">  (</w:t>
      </w:r>
      <w:r w:rsidR="00925540">
        <w:t xml:space="preserve">p. </w:t>
      </w:r>
      <w:r w:rsidR="00A34719">
        <w:t>141</w:t>
      </w:r>
      <w:r w:rsidR="005F1D0A">
        <w:t xml:space="preserve">). The final image lends to the assertion a certain mythic quality, evoking as it does </w:t>
      </w:r>
      <w:r w:rsidR="005F1D0A">
        <w:lastRenderedPageBreak/>
        <w:t xml:space="preserve">Prometheus’s punishment for his theft of fire from Zeus, which was to be tied to a rock and to have his liver eaten daily by an eagle.  The </w:t>
      </w:r>
      <w:r w:rsidR="00320D00">
        <w:t>claiming</w:t>
      </w:r>
      <w:r w:rsidR="005F1D0A">
        <w:t xml:space="preserve"> of an embodied female form of writing is, it would seem, a risky transgression.</w:t>
      </w:r>
    </w:p>
    <w:p w14:paraId="76AF3E9B" w14:textId="77777777" w:rsidR="003519A6" w:rsidRPr="009071FE" w:rsidRDefault="003519A6" w:rsidP="007161A1">
      <w:pPr>
        <w:spacing w:line="480" w:lineRule="auto"/>
      </w:pPr>
    </w:p>
    <w:p w14:paraId="001AFD60" w14:textId="26EEA070" w:rsidR="003519A6" w:rsidRPr="005E095E" w:rsidRDefault="003519A6" w:rsidP="007161A1">
      <w:pPr>
        <w:spacing w:line="480" w:lineRule="auto"/>
        <w:rPr>
          <w:b/>
        </w:rPr>
      </w:pPr>
      <w:r w:rsidRPr="005E095E">
        <w:rPr>
          <w:b/>
          <w:i/>
        </w:rPr>
        <w:t>The Waves</w:t>
      </w:r>
      <w:r w:rsidRPr="005E095E">
        <w:rPr>
          <w:b/>
        </w:rPr>
        <w:t xml:space="preserve"> (1931)</w:t>
      </w:r>
      <w:r w:rsidR="004F4914">
        <w:rPr>
          <w:rStyle w:val="EndnoteReference"/>
          <w:b/>
        </w:rPr>
        <w:endnoteReference w:id="10"/>
      </w:r>
      <w:r w:rsidR="005E0082" w:rsidRPr="005E095E">
        <w:rPr>
          <w:b/>
        </w:rPr>
        <w:t>:</w:t>
      </w:r>
    </w:p>
    <w:p w14:paraId="0EAA2BD0" w14:textId="2801FEFD" w:rsidR="009A57BA" w:rsidRPr="009071FE" w:rsidRDefault="003519A6" w:rsidP="007161A1">
      <w:pPr>
        <w:spacing w:line="480" w:lineRule="auto"/>
      </w:pPr>
      <w:r w:rsidRPr="005E0082">
        <w:rPr>
          <w:i/>
        </w:rPr>
        <w:t>The Waves</w:t>
      </w:r>
      <w:r w:rsidRPr="009071FE">
        <w:t xml:space="preserve"> is a </w:t>
      </w:r>
      <w:r w:rsidR="00982AAC">
        <w:t xml:space="preserve">formally experimental </w:t>
      </w:r>
      <w:r w:rsidRPr="009071FE">
        <w:t>novel</w:t>
      </w:r>
      <w:r w:rsidR="00E609B0">
        <w:t>,</w:t>
      </w:r>
      <w:r w:rsidRPr="009071FE">
        <w:t xml:space="preserve"> centrally </w:t>
      </w:r>
      <w:r w:rsidR="00982AAC">
        <w:t>concerned with the question of how to write a life</w:t>
      </w:r>
      <w:r w:rsidR="00E609B0">
        <w:t>. As one of the six characters, Bernard, says in his final summary, discussing the factors that generate a sense of personal completeness:</w:t>
      </w:r>
      <w:r w:rsidRPr="009071FE">
        <w:t xml:space="preserve"> </w:t>
      </w:r>
      <w:r w:rsidR="00943F7A">
        <w:t>“</w:t>
      </w:r>
      <w:r w:rsidR="00E609B0">
        <w:t>’</w:t>
      </w:r>
      <w:r w:rsidRPr="009071FE">
        <w:t xml:space="preserve">Muscles, nerves, intestines, blood vessels, all that makes the coil and spring of our being, the </w:t>
      </w:r>
      <w:r w:rsidR="000F5AE2" w:rsidRPr="009071FE">
        <w:t xml:space="preserve">unconscious hum of the engine, </w:t>
      </w:r>
      <w:r w:rsidRPr="009071FE">
        <w:t>as well as the dart and flicker of the tongue</w:t>
      </w:r>
      <w:r w:rsidR="00E609B0">
        <w:t>’</w:t>
      </w:r>
      <w:r w:rsidR="00943F7A">
        <w:t>”</w:t>
      </w:r>
      <w:r w:rsidRPr="009071FE">
        <w:t xml:space="preserve"> (</w:t>
      </w:r>
      <w:r w:rsidR="00E609B0">
        <w:t>p. 156</w:t>
      </w:r>
      <w:r w:rsidRPr="009071FE">
        <w:t xml:space="preserve">). </w:t>
      </w:r>
      <w:r w:rsidR="00E609B0">
        <w:rPr>
          <w:i/>
        </w:rPr>
        <w:t>The Waves</w:t>
      </w:r>
      <w:r w:rsidRPr="009071FE">
        <w:t xml:space="preserve"> is a structurally innovative text, </w:t>
      </w:r>
      <w:r w:rsidR="00982AAC">
        <w:t>punctuated</w:t>
      </w:r>
      <w:r w:rsidRPr="009071FE">
        <w:t xml:space="preserve"> by interludes describing the progress of the sun over a single day and across the globe</w:t>
      </w:r>
      <w:r w:rsidR="00617842">
        <w:t xml:space="preserve"> (engaging with both the temporal and the spatial frameworks of selfhood)</w:t>
      </w:r>
      <w:r w:rsidR="000F5AE2" w:rsidRPr="009071FE">
        <w:t>,</w:t>
      </w:r>
      <w:r w:rsidRPr="009071FE">
        <w:t xml:space="preserve"> and organised around a series of episodes involving six characters whose perspectives, voices and lives unfurl across the text (though not all survive to the end as this is also a novel about death</w:t>
      </w:r>
      <w:r w:rsidR="009A57BA" w:rsidRPr="009071FE">
        <w:t>)</w:t>
      </w:r>
      <w:r w:rsidRPr="009071FE">
        <w:t xml:space="preserve">.  </w:t>
      </w:r>
    </w:p>
    <w:p w14:paraId="6F8357DF" w14:textId="1BDBDB56" w:rsidR="00982AAC" w:rsidRDefault="00982AAC" w:rsidP="007161A1">
      <w:pPr>
        <w:spacing w:line="480" w:lineRule="auto"/>
        <w:ind w:firstLine="720"/>
      </w:pPr>
      <w:r>
        <w:rPr>
          <w:i/>
        </w:rPr>
        <w:t>The Waves</w:t>
      </w:r>
      <w:r w:rsidR="003519A6" w:rsidRPr="009071FE">
        <w:t xml:space="preserve"> posed for Woolf</w:t>
      </w:r>
      <w:r>
        <w:t>,</w:t>
      </w:r>
      <w:r w:rsidR="003519A6" w:rsidRPr="009071FE">
        <w:t xml:space="preserve"> </w:t>
      </w:r>
      <w:r w:rsidR="000F5AE2" w:rsidRPr="009071FE">
        <w:t>over a period of around four years</w:t>
      </w:r>
      <w:r>
        <w:t>,</w:t>
      </w:r>
      <w:r w:rsidR="000F5AE2" w:rsidRPr="009071FE">
        <w:t xml:space="preserve"> </w:t>
      </w:r>
      <w:r w:rsidR="003519A6" w:rsidRPr="009071FE">
        <w:t>a series of technical writing problems</w:t>
      </w:r>
      <w:r w:rsidR="00D65784" w:rsidRPr="009071FE">
        <w:t xml:space="preserve"> </w:t>
      </w:r>
      <w:r>
        <w:t>about the representation of</w:t>
      </w:r>
      <w:r w:rsidR="000F5AE2" w:rsidRPr="009071FE">
        <w:t xml:space="preserve"> </w:t>
      </w:r>
      <w:r w:rsidR="00476952">
        <w:t>human character</w:t>
      </w:r>
      <w:r w:rsidR="003519A6" w:rsidRPr="009071FE">
        <w:t xml:space="preserve">, </w:t>
      </w:r>
      <w:r>
        <w:t xml:space="preserve">and the </w:t>
      </w:r>
      <w:r w:rsidR="003519A6" w:rsidRPr="009071FE">
        <w:t xml:space="preserve">impact </w:t>
      </w:r>
      <w:r>
        <w:t xml:space="preserve">of these </w:t>
      </w:r>
      <w:r>
        <w:lastRenderedPageBreak/>
        <w:t xml:space="preserve">complex problems </w:t>
      </w:r>
      <w:r w:rsidR="00D65784" w:rsidRPr="009071FE">
        <w:t xml:space="preserve">is recorded at various points within her </w:t>
      </w:r>
      <w:r>
        <w:t>diary</w:t>
      </w:r>
      <w:r w:rsidR="000F5AE2" w:rsidRPr="009071FE">
        <w:t xml:space="preserve">. </w:t>
      </w:r>
      <w:r>
        <w:t xml:space="preserve">For example, on 23 April 1930 she wrote: </w:t>
      </w:r>
    </w:p>
    <w:p w14:paraId="34A1A479" w14:textId="2C614535" w:rsidR="00982AAC" w:rsidRDefault="00D65784" w:rsidP="00982AAC">
      <w:pPr>
        <w:spacing w:line="480" w:lineRule="auto"/>
        <w:ind w:left="397" w:right="397"/>
      </w:pPr>
      <w:r w:rsidRPr="009071FE">
        <w:t xml:space="preserve">This is a very important morning in the history of The Waves, because I think I have turned the corner &amp; see the last lap straight ahead. </w:t>
      </w:r>
      <w:r w:rsidR="009A57BA" w:rsidRPr="009071FE">
        <w:t xml:space="preserve">I think I have got Bernard into the final stride. He will go straight on now </w:t>
      </w:r>
      <w:r w:rsidRPr="009071FE">
        <w:t>… We are at Rodmell &amp; I daresay I shall stay on a day or two … &amp; finish i</w:t>
      </w:r>
      <w:r w:rsidR="00982AAC">
        <w:t>t. O Lord &amp; then a rest. (</w:t>
      </w:r>
      <w:r w:rsidR="004F4914">
        <w:t xml:space="preserve">p. </w:t>
      </w:r>
      <w:r w:rsidR="00D66D6F">
        <w:t>301)</w:t>
      </w:r>
    </w:p>
    <w:p w14:paraId="0AE01A40" w14:textId="4603CAE5" w:rsidR="003519A6" w:rsidRPr="009071FE" w:rsidRDefault="00982AAC" w:rsidP="00982AAC">
      <w:pPr>
        <w:spacing w:line="480" w:lineRule="auto"/>
      </w:pPr>
      <w:r>
        <w:t xml:space="preserve">While on 20 August </w:t>
      </w:r>
      <w:r w:rsidR="00476952">
        <w:t xml:space="preserve">that year </w:t>
      </w:r>
      <w:r>
        <w:t>she wrote:</w:t>
      </w:r>
      <w:r w:rsidR="00D65784" w:rsidRPr="009071FE">
        <w:t xml:space="preserve"> </w:t>
      </w:r>
      <w:r w:rsidR="00943F7A">
        <w:t>“</w:t>
      </w:r>
      <w:r w:rsidR="00D65784" w:rsidRPr="009071FE">
        <w:t xml:space="preserve">The Waves is I think resolving itself (I am at page 100) into a series of dramatic soliloquies. The thing is to keep them running homogeneously in &amp; </w:t>
      </w:r>
      <w:r w:rsidR="002027BA">
        <w:t>out, in the rhythm of the waves</w:t>
      </w:r>
      <w:r w:rsidR="00943F7A">
        <w:t>”</w:t>
      </w:r>
      <w:r w:rsidR="00D65784" w:rsidRPr="009071FE">
        <w:t xml:space="preserve"> (p.</w:t>
      </w:r>
      <w:r w:rsidR="004F4914">
        <w:t xml:space="preserve"> </w:t>
      </w:r>
      <w:r w:rsidR="00D65784" w:rsidRPr="009071FE">
        <w:t>312)</w:t>
      </w:r>
      <w:r>
        <w:t>. Despite this optimism, and the sense that she had found viable approaches to the representation of individual characters and their narrative interactions, i</w:t>
      </w:r>
      <w:r w:rsidR="00030FB6" w:rsidRPr="009071FE">
        <w:t>t was to be a year later until she was finally finished with the text.</w:t>
      </w:r>
    </w:p>
    <w:p w14:paraId="60667875" w14:textId="1A8B9F9E" w:rsidR="009A57BA" w:rsidRPr="009071FE" w:rsidRDefault="009A57BA" w:rsidP="007161A1">
      <w:pPr>
        <w:spacing w:line="480" w:lineRule="auto"/>
        <w:ind w:firstLine="720"/>
      </w:pPr>
      <w:r w:rsidRPr="009071FE">
        <w:t xml:space="preserve">So what are the literary and stylistic innovations of </w:t>
      </w:r>
      <w:r w:rsidRPr="004F4914">
        <w:rPr>
          <w:i/>
        </w:rPr>
        <w:t>The Waves,</w:t>
      </w:r>
      <w:r w:rsidRPr="009071FE">
        <w:t xml:space="preserve"> </w:t>
      </w:r>
      <w:r w:rsidR="00982AAC">
        <w:t xml:space="preserve">with which Woolf was wrestling, </w:t>
      </w:r>
      <w:r w:rsidRPr="009071FE">
        <w:t>and how do these relate to question</w:t>
      </w:r>
      <w:r w:rsidR="00982AAC">
        <w:t>s of gender and writing?  In order to suggest how questions of life-writing and literary style are addressed in the novel I</w:t>
      </w:r>
      <w:r w:rsidRPr="009071FE">
        <w:t xml:space="preserve"> concentra</w:t>
      </w:r>
      <w:r w:rsidR="006770AE">
        <w:t>te here on the representation of</w:t>
      </w:r>
      <w:r w:rsidRPr="009071FE">
        <w:t xml:space="preserve"> </w:t>
      </w:r>
      <w:r w:rsidR="002027BA">
        <w:t xml:space="preserve">just </w:t>
      </w:r>
      <w:r w:rsidRPr="009071FE">
        <w:t xml:space="preserve">one of the </w:t>
      </w:r>
      <w:r w:rsidR="00476952">
        <w:t>six narrators</w:t>
      </w:r>
      <w:r w:rsidRPr="009071FE">
        <w:t xml:space="preserve">, Rhoda, and </w:t>
      </w:r>
      <w:r w:rsidR="00982AAC">
        <w:t>analyse</w:t>
      </w:r>
      <w:r w:rsidRPr="009071FE">
        <w:t xml:space="preserve"> some of the images and techniques that are deployed to r</w:t>
      </w:r>
      <w:r w:rsidR="00982AAC">
        <w:t>epresent</w:t>
      </w:r>
      <w:r w:rsidRPr="009071FE">
        <w:t xml:space="preserve"> her subjectivity, and to construct </w:t>
      </w:r>
      <w:r w:rsidRPr="009071FE">
        <w:lastRenderedPageBreak/>
        <w:t>some</w:t>
      </w:r>
      <w:r w:rsidR="004321AA">
        <w:t xml:space="preserve">thing like a first-person voice. We first encounter Rhoda reflecting on the aesthetic and personal meanings of the petals she is floating in a basin, the </w:t>
      </w:r>
      <w:r w:rsidR="00943F7A">
        <w:t>“</w:t>
      </w:r>
      <w:r w:rsidR="004321AA">
        <w:t>ships</w:t>
      </w:r>
      <w:r w:rsidR="00943F7A">
        <w:t>”</w:t>
      </w:r>
      <w:r w:rsidR="004321AA">
        <w:t xml:space="preserve"> she is floating on the waves:</w:t>
      </w:r>
    </w:p>
    <w:p w14:paraId="26239C5E" w14:textId="69B3C50A" w:rsidR="009A57BA" w:rsidRDefault="009A57BA" w:rsidP="004321AA">
      <w:pPr>
        <w:spacing w:line="480" w:lineRule="auto"/>
        <w:ind w:left="397" w:right="397"/>
      </w:pPr>
      <w:r w:rsidRPr="009071FE">
        <w:t>”All my ships are white,” said Rhoda. “I do not want red petals of hollyhocks or geraniums. I want white petals that float when I tip the basin up … And I will now rock the brown basin from side to side so t</w:t>
      </w:r>
      <w:r w:rsidR="005A6AF7">
        <w:t>hat my ships may ride the waves</w:t>
      </w:r>
      <w:r w:rsidRPr="009071FE">
        <w:t xml:space="preserve">  … </w:t>
      </w:r>
      <w:r w:rsidR="00CC4716" w:rsidRPr="009071FE">
        <w:t>I hate dangling things. I hate dampish things.  I hate wandering and mixing things together</w:t>
      </w:r>
      <w:r w:rsidR="00D66D6F">
        <w:t>.</w:t>
      </w:r>
      <w:r w:rsidR="00943F7A">
        <w:t>”</w:t>
      </w:r>
      <w:r w:rsidRPr="009071FE">
        <w:t xml:space="preserve"> (</w:t>
      </w:r>
      <w:r w:rsidR="002027BA">
        <w:t>p. 9</w:t>
      </w:r>
      <w:r w:rsidRPr="009071FE">
        <w:t>)</w:t>
      </w:r>
    </w:p>
    <w:p w14:paraId="4CCACFF1" w14:textId="5AD8B220" w:rsidR="004321AA" w:rsidRPr="009071FE" w:rsidRDefault="004321AA" w:rsidP="004321AA">
      <w:pPr>
        <w:spacing w:line="480" w:lineRule="auto"/>
        <w:ind w:right="397"/>
      </w:pPr>
      <w:r>
        <w:t xml:space="preserve">The passage is striking in its </w:t>
      </w:r>
      <w:r w:rsidR="00352721">
        <w:t xml:space="preserve">insistent </w:t>
      </w:r>
      <w:r>
        <w:t xml:space="preserve">repetition of the first-person singular </w:t>
      </w:r>
      <w:r w:rsidR="00943F7A">
        <w:t>“</w:t>
      </w:r>
      <w:r>
        <w:t>I</w:t>
      </w:r>
      <w:r w:rsidR="00943F7A">
        <w:t>”</w:t>
      </w:r>
      <w:r w:rsidR="00352721">
        <w:t xml:space="preserve"> while simultaneously describing a very tentative and fragile kind of subjectivity. Rhoda hates dangling, damp, wandering things, and yet occupies herself by looking into a basin of water with floating leaves that are presumably both damp and wandering as they </w:t>
      </w:r>
      <w:r w:rsidR="00943F7A">
        <w:t>“</w:t>
      </w:r>
      <w:r w:rsidR="00352721">
        <w:t>ride the waves</w:t>
      </w:r>
      <w:r w:rsidR="00943F7A">
        <w:t>”</w:t>
      </w:r>
      <w:r w:rsidR="00352721">
        <w:t xml:space="preserve">. The waves of Rhoda’s imagination seem to offer little consolation, but rather to be part of an impossible search for the fulfilment of what Rhoda </w:t>
      </w:r>
      <w:r w:rsidR="00943F7A">
        <w:t>“</w:t>
      </w:r>
      <w:r w:rsidR="00352721">
        <w:t>wants</w:t>
      </w:r>
      <w:r w:rsidR="00943F7A">
        <w:t>”</w:t>
      </w:r>
      <w:r w:rsidR="00352721">
        <w:t>.</w:t>
      </w:r>
      <w:r w:rsidR="00D461FB">
        <w:t xml:space="preserve"> The semantic range of such </w:t>
      </w:r>
      <w:r w:rsidR="00943F7A">
        <w:t>“</w:t>
      </w:r>
      <w:r w:rsidR="00D461FB">
        <w:t>wanting</w:t>
      </w:r>
      <w:r w:rsidR="00943F7A">
        <w:t>”</w:t>
      </w:r>
      <w:r w:rsidR="00D461FB">
        <w:t xml:space="preserve"> stretches between desiring (what Rhoda would like) and lacking (what she does not have), creating a particularly unstable and precarious subjectivity.</w:t>
      </w:r>
    </w:p>
    <w:p w14:paraId="296E8456" w14:textId="741A0B8A" w:rsidR="00352721" w:rsidRDefault="00352721" w:rsidP="00352721">
      <w:pPr>
        <w:spacing w:line="480" w:lineRule="auto"/>
        <w:ind w:firstLine="720"/>
      </w:pPr>
      <w:r>
        <w:lastRenderedPageBreak/>
        <w:t xml:space="preserve">Very quickly Rhoda’s fascination with the leaves floating in a basin, and the associated impossibility of escaping from the things she </w:t>
      </w:r>
      <w:r w:rsidR="00943F7A">
        <w:t>“</w:t>
      </w:r>
      <w:r>
        <w:t>hates,</w:t>
      </w:r>
      <w:r w:rsidR="00943F7A">
        <w:t>”</w:t>
      </w:r>
      <w:r>
        <w:t xml:space="preserve"> moves towards a psychological state of terror, which is closely associated with the act of writing, or rather with the failure to write:</w:t>
      </w:r>
    </w:p>
    <w:p w14:paraId="125D4D9C" w14:textId="42D42D9C" w:rsidR="000513CF" w:rsidRDefault="005A6AF7" w:rsidP="00352721">
      <w:pPr>
        <w:spacing w:line="480" w:lineRule="auto"/>
        <w:ind w:left="397" w:right="397"/>
      </w:pPr>
      <w:r>
        <w:t>“</w:t>
      </w:r>
      <w:r w:rsidR="00CC4716" w:rsidRPr="009071FE">
        <w:t xml:space="preserve">Now the terror is beginning … Louis writes; Susan writes; Nevile writes; Jinny writes; even Bernard has now begun to write. But I cannot write. … Look, the loop of the figure is beginning to fill with time … I myself am outside the loop; which I now join – so – and seal up, and make entire. The world is entire and I am outside of it, crying </w:t>
      </w:r>
      <w:r>
        <w:t>‘</w:t>
      </w:r>
      <w:r w:rsidR="00CC4716" w:rsidRPr="009071FE">
        <w:t>Oh save me, from being blown for ever outside t</w:t>
      </w:r>
      <w:r w:rsidR="00352721">
        <w:t>he loop of time!</w:t>
      </w:r>
      <w:r>
        <w:t>’</w:t>
      </w:r>
      <w:r w:rsidR="00352721">
        <w:t>”</w:t>
      </w:r>
      <w:r w:rsidR="002027BA">
        <w:t xml:space="preserve">  (p. 11</w:t>
      </w:r>
      <w:r w:rsidR="00D66D6F">
        <w:t>)</w:t>
      </w:r>
    </w:p>
    <w:p w14:paraId="05EC50BB" w14:textId="33B50F70" w:rsidR="00CC4716" w:rsidRPr="009071FE" w:rsidRDefault="000513CF" w:rsidP="000513CF">
      <w:pPr>
        <w:spacing w:line="480" w:lineRule="auto"/>
        <w:ind w:right="397"/>
      </w:pPr>
      <w:r>
        <w:t xml:space="preserve">The scene is the classroom of her childhood, and the </w:t>
      </w:r>
      <w:r w:rsidR="00943F7A">
        <w:t>“</w:t>
      </w:r>
      <w:r>
        <w:t>writing</w:t>
      </w:r>
      <w:r w:rsidR="00943F7A">
        <w:t>”</w:t>
      </w:r>
      <w:r>
        <w:t xml:space="preserve"> is the response required to what appears to be an arithmetic problem. The other children hand in their answers, but Rhoda </w:t>
      </w:r>
      <w:r w:rsidR="00943F7A">
        <w:t>“</w:t>
      </w:r>
      <w:r>
        <w:t>has no answer</w:t>
      </w:r>
      <w:r w:rsidR="00943F7A">
        <w:t>”</w:t>
      </w:r>
      <w:r>
        <w:t xml:space="preserve">. The description of herself as </w:t>
      </w:r>
      <w:r w:rsidR="00943F7A">
        <w:t>“</w:t>
      </w:r>
      <w:r>
        <w:t>outside the loop</w:t>
      </w:r>
      <w:r w:rsidR="00943F7A">
        <w:t>”</w:t>
      </w:r>
      <w:r>
        <w:t xml:space="preserve"> oscillates in its meanings between a literal failure to find meaning in the loops on the blackboard and the more metaphorical sense of </w:t>
      </w:r>
      <w:r w:rsidR="00FB1CE0">
        <w:t>Rhoda</w:t>
      </w:r>
      <w:r w:rsidR="00150FD7">
        <w:t>’</w:t>
      </w:r>
      <w:r w:rsidR="00FB1CE0">
        <w:t>s isolation and exclusion from</w:t>
      </w:r>
      <w:r>
        <w:t xml:space="preserve"> social relationships. </w:t>
      </w:r>
      <w:r w:rsidR="00FB1CE0">
        <w:t>Rhoda’s isolated and alienated subjectivity leads her to quote herself in an effort to reassert some first-person reality as her sense of time s</w:t>
      </w:r>
      <w:r w:rsidR="00DF0F04">
        <w:t>pirals out of control. She imagines herself calling for help, asking</w:t>
      </w:r>
      <w:r w:rsidR="00FB1CE0">
        <w:t xml:space="preserve"> to be saved, but fears that her subjectivity </w:t>
      </w:r>
      <w:r w:rsidR="00FB1CE0">
        <w:lastRenderedPageBreak/>
        <w:t xml:space="preserve">is already being blown beyond any secure narrative temporality. This narrative voice that is reduced to quoting only itself creates a powerful literary </w:t>
      </w:r>
      <w:r w:rsidR="00BA72F1">
        <w:t>representation of</w:t>
      </w:r>
      <w:r w:rsidR="00FB1CE0">
        <w:t xml:space="preserve"> a subjectivity that can ultimately be grounded neither in time nor in space.</w:t>
      </w:r>
    </w:p>
    <w:p w14:paraId="3A92BA0A" w14:textId="77777777" w:rsidR="005A6AF7" w:rsidRDefault="00BA72F1" w:rsidP="00BA72F1">
      <w:pPr>
        <w:spacing w:line="480" w:lineRule="auto"/>
        <w:ind w:firstLine="720"/>
      </w:pPr>
      <w:r>
        <w:t>The sense of disembodied, fractured and fragile subjectivity is built further as t</w:t>
      </w:r>
      <w:r w:rsidR="005A6AF7">
        <w:t>he novel progresses. Rhoda says:</w:t>
      </w:r>
      <w:r>
        <w:t xml:space="preserve"> </w:t>
      </w:r>
    </w:p>
    <w:p w14:paraId="089EDF9B" w14:textId="40FA1739" w:rsidR="005A6AF7" w:rsidRDefault="005A6AF7" w:rsidP="005A6AF7">
      <w:pPr>
        <w:spacing w:line="480" w:lineRule="auto"/>
        <w:ind w:left="397" w:right="397" w:firstLine="720"/>
      </w:pPr>
      <w:r>
        <w:t>“</w:t>
      </w:r>
      <w:r w:rsidR="00BE6371" w:rsidRPr="009071FE">
        <w:t>Now I cannot sink; cannot altogether fall through the thin sheet. Now I spread my body on this frail mattress and hang suspended. I am above the earth now. I am no longer upright, to be knocked against and damaged. … Out of me now my mind can pour. I can think of my Armadas sailing on the hard waves. I am relieved o</w:t>
      </w:r>
      <w:r w:rsidR="00943F7A">
        <w:t>f hard contacts a</w:t>
      </w:r>
      <w:r>
        <w:t>nd collisions.</w:t>
      </w:r>
      <w:r w:rsidR="00943F7A">
        <w:t>”</w:t>
      </w:r>
      <w:r w:rsidR="002027BA">
        <w:t xml:space="preserve"> (pp. 14-15</w:t>
      </w:r>
      <w:r w:rsidR="00BE6371" w:rsidRPr="009071FE">
        <w:t>)</w:t>
      </w:r>
    </w:p>
    <w:p w14:paraId="5308CB4F" w14:textId="73292F4E" w:rsidR="00BE6371" w:rsidRDefault="0075281D" w:rsidP="005A6AF7">
      <w:pPr>
        <w:spacing w:line="480" w:lineRule="auto"/>
      </w:pPr>
      <w:r>
        <w:t>She can survive only by</w:t>
      </w:r>
      <w:r w:rsidR="00BA72F1">
        <w:t xml:space="preserve"> being effectively disembodied, spread thin, suspended above the earth, relieved of hard contacts. A little later in the novel the de-materialization of Rhoda becomes even more striking: </w:t>
      </w:r>
      <w:r w:rsidR="00943F7A">
        <w:t>“’That is my face,’ said Rhoda, ‘</w:t>
      </w:r>
      <w:r w:rsidR="00BE6371" w:rsidRPr="009071FE">
        <w:t xml:space="preserve">in the looking-glass behind Susan’s shoulder – that face is my face. But I will duck behind her to hide it, for I am </w:t>
      </w:r>
      <w:r w:rsidR="00943F7A">
        <w:t>not here.  I have no face.’”</w:t>
      </w:r>
      <w:r w:rsidR="002027BA">
        <w:t xml:space="preserve"> (p. 24</w:t>
      </w:r>
      <w:r w:rsidR="00BE6371" w:rsidRPr="009071FE">
        <w:t>)</w:t>
      </w:r>
      <w:r w:rsidR="00BA72F1">
        <w:t xml:space="preserve">. And ultimately identity fails her completely, in a strange contradictory passage where she simultaneously speaks and announces her own </w:t>
      </w:r>
      <w:r w:rsidR="00CC492B">
        <w:t>erasure</w:t>
      </w:r>
      <w:r w:rsidR="00BA72F1">
        <w:t xml:space="preserve">, </w:t>
      </w:r>
      <w:r w:rsidR="00943F7A">
        <w:lastRenderedPageBreak/>
        <w:t>“’I</w:t>
      </w:r>
      <w:r w:rsidR="00BE6371" w:rsidRPr="009071FE">
        <w:t xml:space="preserve"> came to the puddle, I could not cross it. Identity failed me.  We</w:t>
      </w:r>
      <w:r w:rsidR="00943F7A">
        <w:t xml:space="preserve"> are nothing, I said, and fell’”</w:t>
      </w:r>
      <w:r w:rsidR="00B55BCB">
        <w:t xml:space="preserve"> (</w:t>
      </w:r>
      <w:r w:rsidR="00925540">
        <w:t xml:space="preserve">p. </w:t>
      </w:r>
      <w:r w:rsidR="002027BA">
        <w:t>37</w:t>
      </w:r>
      <w:r w:rsidR="00BE6371" w:rsidRPr="009071FE">
        <w:t>)</w:t>
      </w:r>
      <w:r w:rsidR="00BA72F1">
        <w:t>.</w:t>
      </w:r>
    </w:p>
    <w:p w14:paraId="44388403" w14:textId="00AFBD68" w:rsidR="00491472" w:rsidRPr="009071FE" w:rsidRDefault="00275552" w:rsidP="00491472">
      <w:pPr>
        <w:spacing w:line="480" w:lineRule="auto"/>
        <w:ind w:firstLine="720"/>
      </w:pPr>
      <w:r>
        <w:t xml:space="preserve">The potential for literature to inhabit this contradictory space, where identity is asserted through the very act of representation that negates it, is an important preoccupation of </w:t>
      </w:r>
      <w:r w:rsidR="0075281D">
        <w:rPr>
          <w:i/>
        </w:rPr>
        <w:t>T</w:t>
      </w:r>
      <w:r>
        <w:rPr>
          <w:i/>
        </w:rPr>
        <w:t>he Waves</w:t>
      </w:r>
      <w:r>
        <w:t xml:space="preserve">. The novel seeks to imagine ways of being that can be represented as partial, incomplete, and contradictory, and to avoid doing violence to the complexity and precariousness of human subjectivity. To do this requires new modes of narrative and new formal structures for the novel. Rhoda says, </w:t>
      </w:r>
      <w:r w:rsidR="00943F7A">
        <w:t>“’If I could believe,’</w:t>
      </w:r>
      <w:r w:rsidR="005A4BED" w:rsidRPr="009071FE">
        <w:t xml:space="preserve"> </w:t>
      </w:r>
      <w:r w:rsidR="0075281D">
        <w:t>…</w:t>
      </w:r>
      <w:r>
        <w:t xml:space="preserve"> </w:t>
      </w:r>
      <w:r w:rsidR="00943F7A">
        <w:t>‘</w:t>
      </w:r>
      <w:r w:rsidR="005A4BED" w:rsidRPr="009071FE">
        <w:t>that I should grow old in pursuit and change</w:t>
      </w:r>
      <w:r w:rsidR="000F5AE2" w:rsidRPr="009071FE">
        <w:t xml:space="preserve">, I should be rid of my fear; nothing persists. One moment does not lead to another. The door opens and the tiger </w:t>
      </w:r>
      <w:r>
        <w:t>leaps. Y</w:t>
      </w:r>
      <w:r w:rsidR="00943F7A">
        <w:t>ou did not see me come’”</w:t>
      </w:r>
      <w:r w:rsidR="000F5AE2" w:rsidRPr="009071FE">
        <w:t xml:space="preserve"> (</w:t>
      </w:r>
      <w:r w:rsidR="00B55BCB">
        <w:t xml:space="preserve">p. </w:t>
      </w:r>
      <w:r w:rsidR="002027BA">
        <w:t>76</w:t>
      </w:r>
      <w:r w:rsidR="000F5AE2" w:rsidRPr="009071FE">
        <w:t>)</w:t>
      </w:r>
      <w:r>
        <w:t xml:space="preserve">. In terms of novelistic form the key insight given to Rhoda </w:t>
      </w:r>
      <w:r w:rsidR="00491472">
        <w:t xml:space="preserve">here </w:t>
      </w:r>
      <w:r>
        <w:t xml:space="preserve">is that </w:t>
      </w:r>
      <w:r w:rsidR="00943F7A">
        <w:t>“</w:t>
      </w:r>
      <w:r>
        <w:t>one moment does not lead to another</w:t>
      </w:r>
      <w:r w:rsidR="00150FD7">
        <w:t>.</w:t>
      </w:r>
      <w:r w:rsidR="00943F7A">
        <w:t>”</w:t>
      </w:r>
      <w:r w:rsidR="00150FD7">
        <w:t xml:space="preserve"> </w:t>
      </w:r>
      <w:r>
        <w:t>The narrative structure of fiction cannot be shaped, Woolf is suggesting, by n</w:t>
      </w:r>
      <w:r w:rsidR="00491472">
        <w:t>arrative causality, by one thing</w:t>
      </w:r>
      <w:r>
        <w:t xml:space="preserve"> following another. Rather the structural associations </w:t>
      </w:r>
      <w:r w:rsidR="00491472">
        <w:t xml:space="preserve">within the novel </w:t>
      </w:r>
      <w:r>
        <w:t>have to be d</w:t>
      </w:r>
      <w:r w:rsidR="00491472">
        <w:t>riven by metaphor, by image,</w:t>
      </w:r>
      <w:r>
        <w:t xml:space="preserve"> by the deeper meanings that can resonate through memory, and through the material relationships between signifiers deployed across the novel as a whole: the waves, the leaves, the water, the windows and the doors.</w:t>
      </w:r>
    </w:p>
    <w:p w14:paraId="2B54FC56" w14:textId="1BC4B3FD" w:rsidR="00491472" w:rsidRDefault="00491472" w:rsidP="00491472">
      <w:pPr>
        <w:spacing w:line="480" w:lineRule="auto"/>
        <w:ind w:firstLine="720"/>
      </w:pPr>
      <w:r>
        <w:lastRenderedPageBreak/>
        <w:t xml:space="preserve">But the connections generated in this way remain both tentative and fragile. </w:t>
      </w:r>
      <w:r w:rsidR="00BC194C">
        <w:t xml:space="preserve">Subjectivity lived through the temporality and metaphoric complexity of modernist fiction does not prove viable for all of the characters in </w:t>
      </w:r>
      <w:r w:rsidR="00BC194C">
        <w:rPr>
          <w:i/>
        </w:rPr>
        <w:t xml:space="preserve">The </w:t>
      </w:r>
      <w:r w:rsidR="00BC194C" w:rsidRPr="00BC194C">
        <w:t>Waves</w:t>
      </w:r>
      <w:r w:rsidR="00BC194C">
        <w:t xml:space="preserve">. </w:t>
      </w:r>
      <w:r w:rsidRPr="00BC194C">
        <w:t>Rhoda</w:t>
      </w:r>
      <w:r>
        <w:t xml:space="preserve"> does not survive to the end of the novel, and the circumstances of and reasons for her death remain </w:t>
      </w:r>
      <w:r w:rsidR="00BC194C">
        <w:t xml:space="preserve">cruelly </w:t>
      </w:r>
      <w:r>
        <w:t>under-described:</w:t>
      </w:r>
    </w:p>
    <w:p w14:paraId="48A92632" w14:textId="0D5E33D7" w:rsidR="000F5AE2" w:rsidRDefault="000F5AE2" w:rsidP="00BC194C">
      <w:pPr>
        <w:spacing w:line="480" w:lineRule="auto"/>
        <w:ind w:left="397" w:right="397"/>
      </w:pPr>
      <w:r w:rsidRPr="009071FE">
        <w:t>”Now to sum up,” said Bernard … “I went into the Strand, and evoked to serve as opposite to myself the figure of Rhoda, always so furtive, always with fear in her eyes, always seeking some pillar in the desert, to find which she had gone; she had kille</w:t>
      </w:r>
      <w:r w:rsidR="0075281D">
        <w:t xml:space="preserve">d herself. </w:t>
      </w:r>
      <w:r w:rsidR="00297A42">
        <w:t>‘Wait,’</w:t>
      </w:r>
      <w:r w:rsidRPr="009071FE">
        <w:t xml:space="preserve"> I said putting my arm in imagination (thus we consort with our friends) through her arm … For this is not one life; nor do I always know if I am man or woman, Bernard or Neville, Louis, Susan, Jinny, or Rhoda – so strange is the</w:t>
      </w:r>
      <w:r w:rsidR="00943F7A">
        <w:t xml:space="preserve"> contact of one with another</w:t>
      </w:r>
      <w:r w:rsidR="00D66D6F">
        <w:t>.</w:t>
      </w:r>
      <w:r w:rsidR="00BC194C">
        <w:t xml:space="preserve">” </w:t>
      </w:r>
      <w:r w:rsidRPr="009071FE">
        <w:t>(</w:t>
      </w:r>
      <w:r w:rsidR="00B55BCB">
        <w:t>p</w:t>
      </w:r>
      <w:r w:rsidR="0075281D">
        <w:t>p</w:t>
      </w:r>
      <w:r w:rsidR="00B55BCB">
        <w:t xml:space="preserve">. </w:t>
      </w:r>
      <w:r w:rsidR="00006FA6">
        <w:t>142</w:t>
      </w:r>
      <w:r w:rsidR="0075281D">
        <w:t xml:space="preserve"> and </w:t>
      </w:r>
      <w:r w:rsidR="00006FA6">
        <w:t>168</w:t>
      </w:r>
      <w:r w:rsidRPr="009071FE">
        <w:t>)</w:t>
      </w:r>
    </w:p>
    <w:p w14:paraId="430FA5EC" w14:textId="05CE3907" w:rsidR="00BC194C" w:rsidRPr="009071FE" w:rsidRDefault="00BC194C" w:rsidP="00BC194C">
      <w:pPr>
        <w:spacing w:line="480" w:lineRule="auto"/>
        <w:ind w:right="397"/>
      </w:pPr>
      <w:r>
        <w:t>The conclusion is powerfully challenging for any notion of life-writing. If this</w:t>
      </w:r>
      <w:r w:rsidR="00A96B89">
        <w:t xml:space="preserve">, as Bernard concludes, </w:t>
      </w:r>
      <w:r>
        <w:t xml:space="preserve">is </w:t>
      </w:r>
      <w:r w:rsidR="00943F7A">
        <w:t>“</w:t>
      </w:r>
      <w:r>
        <w:t>not one life</w:t>
      </w:r>
      <w:r w:rsidR="00943F7A">
        <w:t>”</w:t>
      </w:r>
      <w:r>
        <w:t xml:space="preserve"> then how can i</w:t>
      </w:r>
      <w:r w:rsidR="00DF0F04">
        <w:t>t be narrated or represented?  And w</w:t>
      </w:r>
      <w:r>
        <w:t xml:space="preserve">hat kind of damage is </w:t>
      </w:r>
      <w:r w:rsidR="008850EF">
        <w:t xml:space="preserve">necessarily </w:t>
      </w:r>
      <w:r>
        <w:t xml:space="preserve">done to any individual in the </w:t>
      </w:r>
      <w:r w:rsidR="00DF0F04">
        <w:t xml:space="preserve">very </w:t>
      </w:r>
      <w:r>
        <w:t>act of writing a life?</w:t>
      </w:r>
    </w:p>
    <w:p w14:paraId="68BF3951" w14:textId="77777777" w:rsidR="009071FE" w:rsidRPr="009071FE" w:rsidRDefault="009071FE" w:rsidP="00476952">
      <w:pPr>
        <w:spacing w:line="480" w:lineRule="auto"/>
      </w:pPr>
    </w:p>
    <w:p w14:paraId="2643ECDA" w14:textId="7188CF41" w:rsidR="009071FE" w:rsidRPr="005E095E" w:rsidRDefault="009071FE" w:rsidP="005E095E">
      <w:pPr>
        <w:spacing w:line="480" w:lineRule="auto"/>
        <w:rPr>
          <w:b/>
          <w:u w:val="single"/>
        </w:rPr>
      </w:pPr>
      <w:r w:rsidRPr="005E095E">
        <w:rPr>
          <w:b/>
          <w:u w:val="single"/>
        </w:rPr>
        <w:lastRenderedPageBreak/>
        <w:t xml:space="preserve">Virginia Woolf’s </w:t>
      </w:r>
      <w:r w:rsidR="00F47251" w:rsidRPr="005E095E">
        <w:rPr>
          <w:b/>
          <w:u w:val="single"/>
        </w:rPr>
        <w:t>introductory</w:t>
      </w:r>
      <w:r w:rsidRPr="005E095E">
        <w:rPr>
          <w:b/>
          <w:u w:val="single"/>
        </w:rPr>
        <w:t xml:space="preserve"> letter to </w:t>
      </w:r>
      <w:r w:rsidR="00684627">
        <w:rPr>
          <w:b/>
          <w:i/>
          <w:u w:val="single"/>
        </w:rPr>
        <w:t>Life As W</w:t>
      </w:r>
      <w:r w:rsidR="008E6A29">
        <w:rPr>
          <w:b/>
          <w:i/>
          <w:u w:val="single"/>
        </w:rPr>
        <w:t>e H</w:t>
      </w:r>
      <w:r w:rsidR="00297A42">
        <w:rPr>
          <w:b/>
          <w:i/>
          <w:u w:val="single"/>
        </w:rPr>
        <w:t>ave Known I</w:t>
      </w:r>
      <w:r w:rsidRPr="005E095E">
        <w:rPr>
          <w:b/>
          <w:i/>
          <w:u w:val="single"/>
        </w:rPr>
        <w:t xml:space="preserve">t; by Cooperative Working Women </w:t>
      </w:r>
      <w:r w:rsidR="0062605B">
        <w:rPr>
          <w:b/>
          <w:u w:val="single"/>
        </w:rPr>
        <w:t>(1930</w:t>
      </w:r>
      <w:r w:rsidRPr="005E095E">
        <w:rPr>
          <w:b/>
          <w:u w:val="single"/>
        </w:rPr>
        <w:t>)</w:t>
      </w:r>
      <w:r w:rsidR="008850EF" w:rsidRPr="005E095E">
        <w:rPr>
          <w:b/>
          <w:u w:val="single"/>
        </w:rPr>
        <w:t>:</w:t>
      </w:r>
    </w:p>
    <w:p w14:paraId="019DAF1A" w14:textId="18175E2E" w:rsidR="009071FE" w:rsidRPr="008850EF" w:rsidRDefault="005E095E" w:rsidP="00D24564">
      <w:pPr>
        <w:spacing w:line="480" w:lineRule="auto"/>
        <w:rPr>
          <w:rFonts w:cs="Times New Roman"/>
          <w:lang w:val="en-US" w:eastAsia="en-US"/>
        </w:rPr>
      </w:pPr>
      <w:r>
        <w:rPr>
          <w:rFonts w:cs="Times New Roman"/>
          <w:bCs/>
          <w:lang w:val="en-US" w:eastAsia="en-US"/>
        </w:rPr>
        <w:t xml:space="preserve">The final experiment in life-writing this article will </w:t>
      </w:r>
      <w:r w:rsidR="008E6A29">
        <w:rPr>
          <w:rFonts w:cs="Times New Roman"/>
          <w:bCs/>
          <w:lang w:val="en-US" w:eastAsia="en-US"/>
        </w:rPr>
        <w:t>discuss can be</w:t>
      </w:r>
      <w:r>
        <w:rPr>
          <w:rFonts w:cs="Times New Roman"/>
          <w:bCs/>
          <w:lang w:val="en-US" w:eastAsia="en-US"/>
        </w:rPr>
        <w:t xml:space="preserve"> found in a letter w</w:t>
      </w:r>
      <w:r w:rsidR="008E6A29">
        <w:rPr>
          <w:rFonts w:cs="Times New Roman"/>
          <w:bCs/>
          <w:lang w:val="en-US" w:eastAsia="en-US"/>
        </w:rPr>
        <w:t>ritten by Virginia Woolf in 1930. This letter formed the</w:t>
      </w:r>
      <w:r>
        <w:rPr>
          <w:rFonts w:cs="Times New Roman"/>
          <w:bCs/>
          <w:lang w:val="en-US" w:eastAsia="en-US"/>
        </w:rPr>
        <w:t xml:space="preserve"> Introduction to a collection of letters </w:t>
      </w:r>
      <w:r w:rsidR="00D24564">
        <w:rPr>
          <w:rFonts w:cs="Times New Roman"/>
          <w:bCs/>
          <w:lang w:val="en-US" w:eastAsia="en-US"/>
        </w:rPr>
        <w:t xml:space="preserve">written </w:t>
      </w:r>
      <w:r>
        <w:rPr>
          <w:rFonts w:cs="Times New Roman"/>
          <w:bCs/>
          <w:lang w:val="en-US" w:eastAsia="en-US"/>
        </w:rPr>
        <w:t>by members of the Women’s Cooperative Guild</w:t>
      </w:r>
      <w:r w:rsidR="008E6A29">
        <w:rPr>
          <w:rFonts w:cs="Times New Roman"/>
          <w:bCs/>
          <w:lang w:val="en-US" w:eastAsia="en-US"/>
        </w:rPr>
        <w:t xml:space="preserve">, </w:t>
      </w:r>
      <w:r w:rsidR="005551FA">
        <w:rPr>
          <w:rFonts w:cs="Times New Roman"/>
          <w:bCs/>
          <w:i/>
          <w:lang w:val="en-US" w:eastAsia="en-US"/>
        </w:rPr>
        <w:t>Life As W</w:t>
      </w:r>
      <w:r w:rsidR="00EB57A6">
        <w:rPr>
          <w:rFonts w:cs="Times New Roman"/>
          <w:bCs/>
          <w:i/>
          <w:lang w:val="en-US" w:eastAsia="en-US"/>
        </w:rPr>
        <w:t>e H</w:t>
      </w:r>
      <w:r w:rsidR="008E6A29">
        <w:rPr>
          <w:rFonts w:cs="Times New Roman"/>
          <w:bCs/>
          <w:i/>
          <w:lang w:val="en-US" w:eastAsia="en-US"/>
        </w:rPr>
        <w:t>av</w:t>
      </w:r>
      <w:r w:rsidR="005551FA">
        <w:rPr>
          <w:rFonts w:cs="Times New Roman"/>
          <w:bCs/>
          <w:i/>
          <w:lang w:val="en-US" w:eastAsia="en-US"/>
        </w:rPr>
        <w:t>e Known I</w:t>
      </w:r>
      <w:r w:rsidR="008E6A29">
        <w:rPr>
          <w:rFonts w:cs="Times New Roman"/>
          <w:bCs/>
          <w:i/>
          <w:lang w:val="en-US" w:eastAsia="en-US"/>
        </w:rPr>
        <w:t>t</w:t>
      </w:r>
      <w:r w:rsidR="008E6A29">
        <w:rPr>
          <w:rFonts w:cs="Times New Roman"/>
          <w:bCs/>
          <w:lang w:val="en-US" w:eastAsia="en-US"/>
        </w:rPr>
        <w:t xml:space="preserve">.  </w:t>
      </w:r>
      <w:r w:rsidR="008E6A29" w:rsidRPr="008850EF">
        <w:rPr>
          <w:rFonts w:cs="Times New Roman"/>
          <w:lang w:val="en-US" w:eastAsia="en-US"/>
        </w:rPr>
        <w:t xml:space="preserve">The Women's Cooperative Guild </w:t>
      </w:r>
      <w:r w:rsidR="008E6A29">
        <w:rPr>
          <w:rFonts w:cs="Times New Roman"/>
          <w:lang w:val="en-US" w:eastAsia="en-US"/>
        </w:rPr>
        <w:t>had been</w:t>
      </w:r>
      <w:r w:rsidR="008E6A29" w:rsidRPr="008850EF">
        <w:rPr>
          <w:rFonts w:cs="Times New Roman"/>
          <w:lang w:val="en-US" w:eastAsia="en-US"/>
        </w:rPr>
        <w:t xml:space="preserve"> formed in the 1880s</w:t>
      </w:r>
      <w:r w:rsidR="008E6A29">
        <w:rPr>
          <w:rFonts w:cs="Times New Roman"/>
          <w:lang w:val="en-US" w:eastAsia="en-US"/>
        </w:rPr>
        <w:t xml:space="preserve"> to work for improvements in the status of women and also to promote the principles and practices of the broader Cooperative Movement</w:t>
      </w:r>
      <w:r w:rsidR="00D24564">
        <w:rPr>
          <w:rFonts w:cs="Times New Roman"/>
          <w:bCs/>
          <w:lang w:val="en-US" w:eastAsia="en-US"/>
        </w:rPr>
        <w:t xml:space="preserve">. </w:t>
      </w:r>
      <w:r w:rsidR="005551FA">
        <w:rPr>
          <w:rFonts w:cs="Times New Roman"/>
          <w:bCs/>
          <w:i/>
          <w:lang w:val="en-US" w:eastAsia="en-US"/>
        </w:rPr>
        <w:t>Life As We H</w:t>
      </w:r>
      <w:r w:rsidR="00EB57A6">
        <w:rPr>
          <w:rFonts w:cs="Times New Roman"/>
          <w:bCs/>
          <w:i/>
          <w:lang w:val="en-US" w:eastAsia="en-US"/>
        </w:rPr>
        <w:t xml:space="preserve">ave </w:t>
      </w:r>
      <w:r w:rsidR="00EB57A6" w:rsidRPr="00297A42">
        <w:rPr>
          <w:rFonts w:cs="Times New Roman"/>
          <w:bCs/>
          <w:i/>
          <w:lang w:val="en-US" w:eastAsia="en-US"/>
        </w:rPr>
        <w:t xml:space="preserve">Known </w:t>
      </w:r>
      <w:r w:rsidR="005551FA" w:rsidRPr="00297A42">
        <w:rPr>
          <w:rFonts w:cs="Times New Roman"/>
          <w:bCs/>
          <w:i/>
          <w:lang w:val="en-US" w:eastAsia="en-US"/>
        </w:rPr>
        <w:t>I</w:t>
      </w:r>
      <w:r w:rsidR="00EB57A6" w:rsidRPr="00297A42">
        <w:rPr>
          <w:rFonts w:cs="Times New Roman"/>
          <w:bCs/>
          <w:i/>
          <w:lang w:val="en-US" w:eastAsia="en-US"/>
        </w:rPr>
        <w:t>t</w:t>
      </w:r>
      <w:r w:rsidR="00EB57A6">
        <w:rPr>
          <w:rFonts w:cs="Times New Roman"/>
          <w:bCs/>
          <w:lang w:val="en-US" w:eastAsia="en-US"/>
        </w:rPr>
        <w:t>, a</w:t>
      </w:r>
      <w:r w:rsidR="00D24564">
        <w:rPr>
          <w:rFonts w:cs="Times New Roman"/>
          <w:bCs/>
          <w:lang w:val="en-US" w:eastAsia="en-US"/>
        </w:rPr>
        <w:t xml:space="preserve"> </w:t>
      </w:r>
      <w:r w:rsidR="008E6A29">
        <w:rPr>
          <w:rFonts w:cs="Times New Roman"/>
          <w:bCs/>
          <w:lang w:val="en-US" w:eastAsia="en-US"/>
        </w:rPr>
        <w:t>volume of letter</w:t>
      </w:r>
      <w:r w:rsidR="00D24564">
        <w:rPr>
          <w:rFonts w:cs="Times New Roman"/>
          <w:bCs/>
          <w:lang w:val="en-US" w:eastAsia="en-US"/>
        </w:rPr>
        <w:t>s</w:t>
      </w:r>
      <w:r w:rsidR="008E6A29">
        <w:rPr>
          <w:rFonts w:cs="Times New Roman"/>
          <w:bCs/>
          <w:lang w:val="en-US" w:eastAsia="en-US"/>
        </w:rPr>
        <w:t xml:space="preserve"> </w:t>
      </w:r>
      <w:r w:rsidR="00EB57A6">
        <w:rPr>
          <w:rFonts w:cs="Times New Roman"/>
          <w:bCs/>
          <w:lang w:val="en-US" w:eastAsia="en-US"/>
        </w:rPr>
        <w:t>exploring</w:t>
      </w:r>
      <w:r w:rsidR="00D24564">
        <w:rPr>
          <w:rFonts w:cs="Times New Roman"/>
          <w:bCs/>
          <w:lang w:val="en-US" w:eastAsia="en-US"/>
        </w:rPr>
        <w:t xml:space="preserve"> various aspects of working women’s lives</w:t>
      </w:r>
      <w:r w:rsidR="00EB57A6">
        <w:rPr>
          <w:rFonts w:cs="Times New Roman"/>
          <w:bCs/>
          <w:lang w:val="en-US" w:eastAsia="en-US"/>
        </w:rPr>
        <w:t>,</w:t>
      </w:r>
      <w:r w:rsidR="00D24564">
        <w:rPr>
          <w:rFonts w:cs="Times New Roman"/>
          <w:bCs/>
          <w:lang w:val="en-US" w:eastAsia="en-US"/>
        </w:rPr>
        <w:t xml:space="preserve"> </w:t>
      </w:r>
      <w:r w:rsidR="008E6A29">
        <w:rPr>
          <w:rFonts w:cs="Times New Roman"/>
          <w:bCs/>
          <w:lang w:val="en-US" w:eastAsia="en-US"/>
        </w:rPr>
        <w:t xml:space="preserve">was </w:t>
      </w:r>
      <w:r w:rsidR="00D24564">
        <w:rPr>
          <w:rFonts w:cs="Times New Roman"/>
          <w:bCs/>
          <w:lang w:val="en-US" w:eastAsia="en-US"/>
        </w:rPr>
        <w:t xml:space="preserve">edited </w:t>
      </w:r>
      <w:r w:rsidR="008E6A29">
        <w:rPr>
          <w:rFonts w:cs="Times New Roman"/>
          <w:bCs/>
          <w:lang w:val="en-US" w:eastAsia="en-US"/>
        </w:rPr>
        <w:t>by Margaret Llewelyn Davies, who had been Secretary of the Guild from 1889-1921</w:t>
      </w:r>
      <w:r>
        <w:rPr>
          <w:rFonts w:cs="Times New Roman"/>
          <w:bCs/>
          <w:lang w:val="en-US" w:eastAsia="en-US"/>
        </w:rPr>
        <w:t>.</w:t>
      </w:r>
      <w:r w:rsidR="008E6A29">
        <w:rPr>
          <w:rFonts w:cs="Times New Roman"/>
          <w:lang w:val="en-US" w:eastAsia="en-US"/>
        </w:rPr>
        <w:t xml:space="preserve"> </w:t>
      </w:r>
      <w:r w:rsidR="009071FE" w:rsidRPr="008850EF">
        <w:rPr>
          <w:rFonts w:cs="Times New Roman"/>
          <w:lang w:val="en-US" w:eastAsia="en-US"/>
        </w:rPr>
        <w:t>Davies was born in 1861, educa</w:t>
      </w:r>
      <w:r w:rsidR="00D24564">
        <w:rPr>
          <w:rFonts w:cs="Times New Roman"/>
          <w:lang w:val="en-US" w:eastAsia="en-US"/>
        </w:rPr>
        <w:t xml:space="preserve">ted at Queen's College, London </w:t>
      </w:r>
      <w:r w:rsidR="00EB57A6">
        <w:rPr>
          <w:rFonts w:cs="Times New Roman"/>
          <w:lang w:val="en-US" w:eastAsia="en-US"/>
        </w:rPr>
        <w:t>and</w:t>
      </w:r>
      <w:r w:rsidR="008E6A29">
        <w:rPr>
          <w:rFonts w:cs="Times New Roman"/>
          <w:lang w:val="en-US" w:eastAsia="en-US"/>
        </w:rPr>
        <w:t xml:space="preserve"> Girton College, Cambridge</w:t>
      </w:r>
      <w:r w:rsidR="00D24564">
        <w:rPr>
          <w:rFonts w:cs="Times New Roman"/>
          <w:lang w:val="en-US" w:eastAsia="en-US"/>
        </w:rPr>
        <w:t xml:space="preserve">, and in </w:t>
      </w:r>
      <w:r w:rsidR="00BA7034">
        <w:rPr>
          <w:rFonts w:cs="Times New Roman"/>
          <w:lang w:val="en-US" w:eastAsia="en-US"/>
        </w:rPr>
        <w:t xml:space="preserve">the 1880s </w:t>
      </w:r>
      <w:r w:rsidR="00D24564">
        <w:rPr>
          <w:rFonts w:cs="Times New Roman"/>
          <w:lang w:val="en-US" w:eastAsia="en-US"/>
        </w:rPr>
        <w:t xml:space="preserve">had been </w:t>
      </w:r>
      <w:r w:rsidR="00BA7034">
        <w:rPr>
          <w:rFonts w:cs="Times New Roman"/>
          <w:lang w:val="en-US" w:eastAsia="en-US"/>
        </w:rPr>
        <w:t>employed</w:t>
      </w:r>
      <w:r w:rsidR="009071FE" w:rsidRPr="008850EF">
        <w:rPr>
          <w:rFonts w:cs="Times New Roman"/>
          <w:lang w:val="en-US" w:eastAsia="en-US"/>
        </w:rPr>
        <w:t xml:space="preserve"> as a social worker in London. Under her leadership</w:t>
      </w:r>
      <w:r w:rsidR="008E6A29">
        <w:rPr>
          <w:rFonts w:cs="Times New Roman"/>
          <w:lang w:val="en-US" w:eastAsia="en-US"/>
        </w:rPr>
        <w:t>,</w:t>
      </w:r>
      <w:r w:rsidR="009071FE" w:rsidRPr="008850EF">
        <w:rPr>
          <w:rFonts w:cs="Times New Roman"/>
          <w:lang w:val="en-US" w:eastAsia="en-US"/>
        </w:rPr>
        <w:t xml:space="preserve"> the </w:t>
      </w:r>
      <w:r w:rsidR="00BA7034">
        <w:rPr>
          <w:rFonts w:cs="Times New Roman"/>
          <w:lang w:val="en-US" w:eastAsia="en-US"/>
        </w:rPr>
        <w:t xml:space="preserve">Women’s Cooperative </w:t>
      </w:r>
      <w:r w:rsidR="009071FE" w:rsidRPr="008850EF">
        <w:rPr>
          <w:rFonts w:cs="Times New Roman"/>
          <w:lang w:val="en-US" w:eastAsia="en-US"/>
        </w:rPr>
        <w:t xml:space="preserve">Guild became increasingly concerned with a range of campaigns addressing </w:t>
      </w:r>
      <w:r w:rsidR="008E6A29">
        <w:rPr>
          <w:rFonts w:cs="Times New Roman"/>
          <w:lang w:val="en-US" w:eastAsia="en-US"/>
        </w:rPr>
        <w:t xml:space="preserve">social </w:t>
      </w:r>
      <w:r w:rsidR="009071FE" w:rsidRPr="008850EF">
        <w:rPr>
          <w:rFonts w:cs="Times New Roman"/>
          <w:lang w:val="en-US" w:eastAsia="en-US"/>
        </w:rPr>
        <w:t>issue</w:t>
      </w:r>
      <w:r w:rsidR="008E6A29">
        <w:rPr>
          <w:rFonts w:cs="Times New Roman"/>
          <w:lang w:val="en-US" w:eastAsia="en-US"/>
        </w:rPr>
        <w:t>s</w:t>
      </w:r>
      <w:r w:rsidR="009071FE" w:rsidRPr="008850EF">
        <w:rPr>
          <w:rFonts w:cs="Times New Roman"/>
          <w:lang w:val="en-US" w:eastAsia="en-US"/>
        </w:rPr>
        <w:t xml:space="preserve"> </w:t>
      </w:r>
      <w:r w:rsidR="008E6A29">
        <w:rPr>
          <w:rFonts w:cs="Times New Roman"/>
          <w:lang w:val="en-US" w:eastAsia="en-US"/>
        </w:rPr>
        <w:t xml:space="preserve">that were key </w:t>
      </w:r>
      <w:r w:rsidR="009071FE" w:rsidRPr="008850EF">
        <w:rPr>
          <w:rFonts w:cs="Times New Roman"/>
          <w:lang w:val="en-US" w:eastAsia="en-US"/>
        </w:rPr>
        <w:t xml:space="preserve">both </w:t>
      </w:r>
      <w:r w:rsidR="008E6A29">
        <w:rPr>
          <w:rFonts w:cs="Times New Roman"/>
          <w:lang w:val="en-US" w:eastAsia="en-US"/>
        </w:rPr>
        <w:t xml:space="preserve">for </w:t>
      </w:r>
      <w:r w:rsidR="009071FE" w:rsidRPr="008850EF">
        <w:rPr>
          <w:rFonts w:cs="Times New Roman"/>
          <w:lang w:val="en-US" w:eastAsia="en-US"/>
        </w:rPr>
        <w:t xml:space="preserve">feminism and </w:t>
      </w:r>
      <w:r w:rsidR="008E6A29">
        <w:rPr>
          <w:rFonts w:cs="Times New Roman"/>
          <w:lang w:val="en-US" w:eastAsia="en-US"/>
        </w:rPr>
        <w:t xml:space="preserve">for </w:t>
      </w:r>
      <w:r w:rsidR="009071FE" w:rsidRPr="008850EF">
        <w:rPr>
          <w:rFonts w:cs="Times New Roman"/>
          <w:lang w:val="en-US" w:eastAsia="en-US"/>
        </w:rPr>
        <w:t xml:space="preserve">socialism.  </w:t>
      </w:r>
      <w:r w:rsidR="00D24564">
        <w:rPr>
          <w:rFonts w:cs="Times New Roman"/>
          <w:lang w:val="en-US" w:eastAsia="en-US"/>
        </w:rPr>
        <w:t xml:space="preserve">By the 1890s </w:t>
      </w:r>
      <w:r w:rsidR="00BA7034">
        <w:rPr>
          <w:rFonts w:cs="Times New Roman"/>
          <w:lang w:val="en-US" w:eastAsia="en-US"/>
        </w:rPr>
        <w:t>t</w:t>
      </w:r>
      <w:r w:rsidR="009071FE" w:rsidRPr="008850EF">
        <w:rPr>
          <w:rFonts w:cs="Times New Roman"/>
          <w:lang w:val="en-US" w:eastAsia="en-US"/>
        </w:rPr>
        <w:t xml:space="preserve">he Guild </w:t>
      </w:r>
      <w:r w:rsidR="00BA7034">
        <w:rPr>
          <w:rFonts w:cs="Times New Roman"/>
          <w:lang w:val="en-US" w:eastAsia="en-US"/>
        </w:rPr>
        <w:t xml:space="preserve">not only </w:t>
      </w:r>
      <w:r w:rsidR="009071FE" w:rsidRPr="008850EF">
        <w:rPr>
          <w:rFonts w:cs="Times New Roman"/>
          <w:lang w:val="en-US" w:eastAsia="en-US"/>
        </w:rPr>
        <w:t xml:space="preserve">promoted the principles of the cooperative movement but also involved itself in a number of political campaigns designed to improve the political, legal and social conditions of women, especially of working-class women. It encouraged women to join trade unions and lobbied for a minimum </w:t>
      </w:r>
      <w:r w:rsidR="009071FE" w:rsidRPr="008850EF">
        <w:rPr>
          <w:rFonts w:cs="Times New Roman"/>
          <w:lang w:val="en-US" w:eastAsia="en-US"/>
        </w:rPr>
        <w:lastRenderedPageBreak/>
        <w:t xml:space="preserve">wage for women and </w:t>
      </w:r>
      <w:r w:rsidR="00EB57A6">
        <w:rPr>
          <w:rFonts w:cs="Times New Roman"/>
          <w:lang w:val="en-US" w:eastAsia="en-US"/>
        </w:rPr>
        <w:t xml:space="preserve">for </w:t>
      </w:r>
      <w:r w:rsidR="009071FE" w:rsidRPr="008850EF">
        <w:rPr>
          <w:rFonts w:cs="Times New Roman"/>
          <w:lang w:val="en-US" w:eastAsia="en-US"/>
        </w:rPr>
        <w:t>equal pay</w:t>
      </w:r>
      <w:r w:rsidR="00BB2A6A">
        <w:rPr>
          <w:rFonts w:cs="Times New Roman"/>
          <w:lang w:val="en-US" w:eastAsia="en-US"/>
        </w:rPr>
        <w:t xml:space="preserve">, and also campaigned on issues related to </w:t>
      </w:r>
      <w:r w:rsidR="009071FE" w:rsidRPr="008850EF">
        <w:rPr>
          <w:rFonts w:cs="Times New Roman"/>
          <w:lang w:val="en-US" w:eastAsia="en-US"/>
        </w:rPr>
        <w:t xml:space="preserve">women's health. For example, </w:t>
      </w:r>
      <w:r w:rsidR="009071FE" w:rsidRPr="008850EF">
        <w:rPr>
          <w:rFonts w:cs="Times New Roman"/>
          <w:i/>
          <w:lang w:val="en-US" w:eastAsia="en-US"/>
        </w:rPr>
        <w:t>Maternity: Letters from Working Women</w:t>
      </w:r>
      <w:r w:rsidR="009071FE" w:rsidRPr="008850EF">
        <w:rPr>
          <w:rFonts w:cs="Times New Roman"/>
          <w:lang w:val="en-US" w:eastAsia="en-US"/>
        </w:rPr>
        <w:t xml:space="preserve"> (G. Bell and Sons, 1915)</w:t>
      </w:r>
      <w:r w:rsidR="00D24564">
        <w:rPr>
          <w:rFonts w:cs="Times New Roman"/>
          <w:lang w:val="en-US" w:eastAsia="en-US"/>
        </w:rPr>
        <w:t>,</w:t>
      </w:r>
      <w:r w:rsidR="009071FE" w:rsidRPr="008850EF">
        <w:rPr>
          <w:rFonts w:cs="Times New Roman"/>
          <w:lang w:val="en-US" w:eastAsia="en-US"/>
        </w:rPr>
        <w:t xml:space="preserve"> </w:t>
      </w:r>
      <w:r w:rsidR="00EB57A6">
        <w:rPr>
          <w:rFonts w:cs="Times New Roman"/>
          <w:lang w:val="en-US" w:eastAsia="en-US"/>
        </w:rPr>
        <w:t xml:space="preserve">also </w:t>
      </w:r>
      <w:r w:rsidR="00BB2A6A">
        <w:rPr>
          <w:rFonts w:cs="Times New Roman"/>
          <w:lang w:val="en-US" w:eastAsia="en-US"/>
        </w:rPr>
        <w:t>edited by Davies</w:t>
      </w:r>
      <w:r w:rsidR="00D24564">
        <w:rPr>
          <w:rFonts w:cs="Times New Roman"/>
          <w:lang w:val="en-US" w:eastAsia="en-US"/>
        </w:rPr>
        <w:t>,</w:t>
      </w:r>
      <w:r w:rsidR="00BB2A6A">
        <w:rPr>
          <w:rFonts w:cs="Times New Roman"/>
          <w:lang w:val="en-US" w:eastAsia="en-US"/>
        </w:rPr>
        <w:t xml:space="preserve"> </w:t>
      </w:r>
      <w:r w:rsidR="009071FE" w:rsidRPr="008850EF">
        <w:rPr>
          <w:rFonts w:cs="Times New Roman"/>
          <w:lang w:val="en-US" w:eastAsia="en-US"/>
        </w:rPr>
        <w:t>documented t</w:t>
      </w:r>
      <w:r w:rsidR="00EB57A6">
        <w:rPr>
          <w:rFonts w:cs="Times New Roman"/>
          <w:lang w:val="en-US" w:eastAsia="en-US"/>
        </w:rPr>
        <w:t xml:space="preserve">hrough a series of letters </w:t>
      </w:r>
      <w:r w:rsidR="009071FE" w:rsidRPr="008850EF">
        <w:rPr>
          <w:rFonts w:cs="Times New Roman"/>
          <w:lang w:val="en-US" w:eastAsia="en-US"/>
        </w:rPr>
        <w:t xml:space="preserve">the poor medical care received by women in pregnancy, and the economic vulnerability of women who had large families.  </w:t>
      </w:r>
      <w:r w:rsidR="00BA7034">
        <w:rPr>
          <w:rFonts w:cs="Times New Roman"/>
          <w:lang w:val="en-US" w:eastAsia="en-US"/>
        </w:rPr>
        <w:t xml:space="preserve">Woolf had been an enthusiastic proponent of the publications of these letters on women’s health, writing to Davies in December 1914, </w:t>
      </w:r>
      <w:r w:rsidR="00943F7A">
        <w:rPr>
          <w:rFonts w:cs="Times New Roman"/>
          <w:lang w:val="en-US" w:eastAsia="en-US"/>
        </w:rPr>
        <w:t>“</w:t>
      </w:r>
      <w:r w:rsidR="00BA7034">
        <w:rPr>
          <w:rFonts w:cs="Times New Roman"/>
          <w:lang w:val="en-US" w:eastAsia="en-US"/>
        </w:rPr>
        <w:t>Do publish those letters. I wish they could all be in full</w:t>
      </w:r>
      <w:r w:rsidR="00150FD7">
        <w:rPr>
          <w:rFonts w:cs="Times New Roman"/>
          <w:lang w:val="en-US" w:eastAsia="en-US"/>
        </w:rPr>
        <w:t>,</w:t>
      </w:r>
      <w:r w:rsidR="00943F7A">
        <w:rPr>
          <w:rFonts w:cs="Times New Roman"/>
          <w:lang w:val="en-US" w:eastAsia="en-US"/>
        </w:rPr>
        <w:t>”</w:t>
      </w:r>
      <w:r w:rsidR="00BA7034">
        <w:rPr>
          <w:rFonts w:cs="Times New Roman"/>
          <w:lang w:val="en-US" w:eastAsia="en-US"/>
        </w:rPr>
        <w:t xml:space="preserve"> and then again in February 2015, </w:t>
      </w:r>
      <w:r w:rsidR="00943F7A">
        <w:rPr>
          <w:rFonts w:cs="Times New Roman"/>
          <w:lang w:val="en-US" w:eastAsia="en-US"/>
        </w:rPr>
        <w:t>“</w:t>
      </w:r>
      <w:r w:rsidR="00BA7034">
        <w:rPr>
          <w:rFonts w:cs="Times New Roman"/>
          <w:lang w:val="en-US" w:eastAsia="en-US"/>
        </w:rPr>
        <w:t>I do hope they will be printed – with lots of photographs. They are so amazing</w:t>
      </w:r>
      <w:r w:rsidR="00150FD7">
        <w:rPr>
          <w:rFonts w:cs="Times New Roman"/>
          <w:lang w:val="en-US" w:eastAsia="en-US"/>
        </w:rPr>
        <w:t>.</w:t>
      </w:r>
      <w:r w:rsidR="00943F7A">
        <w:rPr>
          <w:rFonts w:cs="Times New Roman"/>
          <w:lang w:val="en-US" w:eastAsia="en-US"/>
        </w:rPr>
        <w:t>”</w:t>
      </w:r>
      <w:r w:rsidR="00BB2A6A">
        <w:rPr>
          <w:rStyle w:val="EndnoteReference"/>
          <w:rFonts w:cs="Times New Roman"/>
          <w:lang w:val="en-US" w:eastAsia="en-US"/>
        </w:rPr>
        <w:endnoteReference w:id="11"/>
      </w:r>
      <w:r w:rsidR="00D24564">
        <w:rPr>
          <w:rFonts w:cs="Times New Roman"/>
          <w:lang w:val="en-US" w:eastAsia="en-US"/>
        </w:rPr>
        <w:t xml:space="preserve"> </w:t>
      </w:r>
      <w:r w:rsidR="009071FE" w:rsidRPr="008850EF">
        <w:rPr>
          <w:rFonts w:cs="Times New Roman"/>
          <w:lang w:val="en-US" w:eastAsia="en-US"/>
        </w:rPr>
        <w:t xml:space="preserve">The Women’s Cooperative Guild was ultimately successful in forcing an amendment to the National Health Insurance Bill </w:t>
      </w:r>
      <w:r w:rsidR="005441A0">
        <w:rPr>
          <w:rFonts w:cs="Times New Roman"/>
          <w:lang w:val="en-US" w:eastAsia="en-US"/>
        </w:rPr>
        <w:t>that meant</w:t>
      </w:r>
      <w:r w:rsidR="009071FE" w:rsidRPr="008850EF">
        <w:rPr>
          <w:rFonts w:cs="Times New Roman"/>
          <w:lang w:val="en-US" w:eastAsia="en-US"/>
        </w:rPr>
        <w:t xml:space="preserve"> maternity benefit would be paid to the mother and not the father of a child</w:t>
      </w:r>
      <w:r w:rsidR="005441A0">
        <w:rPr>
          <w:rFonts w:cs="Times New Roman"/>
          <w:lang w:val="en-US" w:eastAsia="en-US"/>
        </w:rPr>
        <w:t xml:space="preserve">, a clear legislative response to issues raised in </w:t>
      </w:r>
      <w:r w:rsidR="005441A0">
        <w:rPr>
          <w:rFonts w:cs="Times New Roman"/>
          <w:i/>
          <w:lang w:val="en-US" w:eastAsia="en-US"/>
        </w:rPr>
        <w:t>Maternity: Letters from Working Women</w:t>
      </w:r>
      <w:r w:rsidR="005441A0">
        <w:rPr>
          <w:rFonts w:cs="Times New Roman"/>
          <w:lang w:val="en-US" w:eastAsia="en-US"/>
        </w:rPr>
        <w:t>.</w:t>
      </w:r>
      <w:r w:rsidR="009071FE" w:rsidRPr="008850EF">
        <w:rPr>
          <w:rFonts w:cs="Times New Roman"/>
          <w:lang w:val="en-US" w:eastAsia="en-US"/>
        </w:rPr>
        <w:t xml:space="preserve"> </w:t>
      </w:r>
    </w:p>
    <w:p w14:paraId="6F369839" w14:textId="64DD8029" w:rsidR="005551FA" w:rsidRDefault="00684627" w:rsidP="005551FA">
      <w:pPr>
        <w:spacing w:line="480" w:lineRule="auto"/>
        <w:ind w:firstLine="720"/>
        <w:rPr>
          <w:rFonts w:cs="Times New Roman"/>
          <w:lang w:val="en-US" w:eastAsia="en-US"/>
        </w:rPr>
      </w:pPr>
      <w:r>
        <w:rPr>
          <w:rFonts w:cs="Times New Roman"/>
          <w:i/>
          <w:lang w:val="en-US" w:eastAsia="en-US"/>
        </w:rPr>
        <w:t>Life As We Have K</w:t>
      </w:r>
      <w:r w:rsidR="009071FE" w:rsidRPr="00EB57A6">
        <w:rPr>
          <w:rFonts w:cs="Times New Roman"/>
          <w:i/>
          <w:lang w:val="en-US" w:eastAsia="en-US"/>
        </w:rPr>
        <w:t>nown It</w:t>
      </w:r>
      <w:r w:rsidR="005551FA">
        <w:rPr>
          <w:rFonts w:cs="Times New Roman"/>
          <w:lang w:val="en-US" w:eastAsia="en-US"/>
        </w:rPr>
        <w:t xml:space="preserve"> </w:t>
      </w:r>
      <w:r w:rsidR="00EB57A6">
        <w:rPr>
          <w:rFonts w:cs="Times New Roman"/>
          <w:lang w:val="en-US" w:eastAsia="en-US"/>
        </w:rPr>
        <w:t xml:space="preserve">was published by the Hogarth Press some fifteen years after </w:t>
      </w:r>
      <w:r w:rsidR="00EB57A6">
        <w:rPr>
          <w:rFonts w:cs="Times New Roman"/>
          <w:i/>
          <w:lang w:val="en-US" w:eastAsia="en-US"/>
        </w:rPr>
        <w:t>Maternity</w:t>
      </w:r>
      <w:r w:rsidR="00EB57A6">
        <w:rPr>
          <w:rFonts w:cs="Times New Roman"/>
          <w:lang w:val="en-US" w:eastAsia="en-US"/>
        </w:rPr>
        <w:t xml:space="preserve">, in 1931. By the early 1930s </w:t>
      </w:r>
      <w:r w:rsidR="00EB57A6" w:rsidRPr="008850EF">
        <w:rPr>
          <w:rFonts w:cs="Times New Roman"/>
          <w:lang w:val="en-US" w:eastAsia="en-US"/>
        </w:rPr>
        <w:t xml:space="preserve">the Guild had </w:t>
      </w:r>
      <w:r w:rsidR="00EB57A6">
        <w:rPr>
          <w:rFonts w:cs="Times New Roman"/>
          <w:lang w:val="en-US" w:eastAsia="en-US"/>
        </w:rPr>
        <w:t>grown considerably in scale and influence</w:t>
      </w:r>
      <w:r w:rsidR="005551FA">
        <w:rPr>
          <w:rFonts w:cs="Times New Roman"/>
          <w:lang w:val="en-US" w:eastAsia="en-US"/>
        </w:rPr>
        <w:t>, with over 70,000 members and more than 1,500 branches nationally.</w:t>
      </w:r>
      <w:r w:rsidR="00EB57A6">
        <w:rPr>
          <w:rFonts w:cs="Times New Roman"/>
          <w:lang w:val="en-US" w:eastAsia="en-US"/>
        </w:rPr>
        <w:t xml:space="preserve"> </w:t>
      </w:r>
      <w:r>
        <w:rPr>
          <w:rFonts w:cs="Times New Roman"/>
          <w:lang w:val="en-US" w:eastAsia="en-US"/>
        </w:rPr>
        <w:t xml:space="preserve">The publication of </w:t>
      </w:r>
      <w:r>
        <w:rPr>
          <w:rFonts w:cs="Times New Roman"/>
          <w:i/>
          <w:lang w:val="en-US" w:eastAsia="en-US"/>
        </w:rPr>
        <w:t xml:space="preserve">Life </w:t>
      </w:r>
      <w:r w:rsidR="00297A42">
        <w:rPr>
          <w:rFonts w:cs="Times New Roman"/>
          <w:i/>
          <w:lang w:val="en-US" w:eastAsia="en-US"/>
        </w:rPr>
        <w:t>As We Have Known I</w:t>
      </w:r>
      <w:r w:rsidR="005551FA">
        <w:rPr>
          <w:rFonts w:cs="Times New Roman"/>
          <w:i/>
          <w:lang w:val="en-US" w:eastAsia="en-US"/>
        </w:rPr>
        <w:t>t</w:t>
      </w:r>
      <w:r w:rsidR="005551FA">
        <w:rPr>
          <w:rFonts w:cs="Times New Roman"/>
          <w:lang w:val="en-US" w:eastAsia="en-US"/>
        </w:rPr>
        <w:t xml:space="preserve"> thus took place at a moment when the Guild had considerable public prominence. The volume</w:t>
      </w:r>
      <w:r w:rsidR="00EB57A6">
        <w:rPr>
          <w:rFonts w:cs="Times New Roman"/>
          <w:lang w:val="en-US" w:eastAsia="en-US"/>
        </w:rPr>
        <w:t xml:space="preserve"> consists</w:t>
      </w:r>
      <w:r w:rsidR="005551FA">
        <w:rPr>
          <w:rFonts w:cs="Times New Roman"/>
          <w:lang w:val="en-US" w:eastAsia="en-US"/>
        </w:rPr>
        <w:t xml:space="preserve"> of</w:t>
      </w:r>
      <w:r w:rsidR="00EB57A6">
        <w:rPr>
          <w:rFonts w:cs="Times New Roman"/>
          <w:lang w:val="en-US" w:eastAsia="en-US"/>
        </w:rPr>
        <w:t xml:space="preserve"> </w:t>
      </w:r>
      <w:r w:rsidR="005551FA">
        <w:rPr>
          <w:rFonts w:cs="Times New Roman"/>
          <w:lang w:val="en-US" w:eastAsia="en-US"/>
        </w:rPr>
        <w:t>s</w:t>
      </w:r>
      <w:r w:rsidR="00AE58A6" w:rsidRPr="008850EF">
        <w:rPr>
          <w:rFonts w:cs="Times New Roman"/>
          <w:lang w:val="en-US" w:eastAsia="en-US"/>
        </w:rPr>
        <w:t>ix rea</w:t>
      </w:r>
      <w:r w:rsidR="005551FA">
        <w:rPr>
          <w:rFonts w:cs="Times New Roman"/>
          <w:lang w:val="en-US" w:eastAsia="en-US"/>
        </w:rPr>
        <w:t xml:space="preserve">sonably substantial memoirs, </w:t>
      </w:r>
      <w:r w:rsidR="00AE58A6" w:rsidRPr="008850EF">
        <w:rPr>
          <w:rFonts w:cs="Times New Roman"/>
          <w:lang w:val="en-US" w:eastAsia="en-US"/>
        </w:rPr>
        <w:lastRenderedPageBreak/>
        <w:t>augmented by a series of extracts from letters from members of the Guild, detailing specific a</w:t>
      </w:r>
      <w:r w:rsidR="005551FA">
        <w:rPr>
          <w:rFonts w:cs="Times New Roman"/>
          <w:lang w:val="en-US" w:eastAsia="en-US"/>
        </w:rPr>
        <w:t xml:space="preserve">spects of their lives. Woolf had been invited by </w:t>
      </w:r>
      <w:r w:rsidR="00AE58A6" w:rsidRPr="008850EF">
        <w:rPr>
          <w:rFonts w:cs="Times New Roman"/>
          <w:lang w:val="en-US" w:eastAsia="en-US"/>
        </w:rPr>
        <w:t xml:space="preserve">Davies to provide a preface to the volume, and </w:t>
      </w:r>
      <w:r w:rsidR="005551FA">
        <w:rPr>
          <w:rFonts w:cs="Times New Roman"/>
          <w:lang w:val="en-US" w:eastAsia="en-US"/>
        </w:rPr>
        <w:t xml:space="preserve">she </w:t>
      </w:r>
      <w:r w:rsidR="00AE58A6" w:rsidRPr="008850EF">
        <w:rPr>
          <w:rFonts w:cs="Times New Roman"/>
          <w:lang w:val="en-US" w:eastAsia="en-US"/>
        </w:rPr>
        <w:t>chose to do this in the form</w:t>
      </w:r>
      <w:r w:rsidR="005551FA">
        <w:rPr>
          <w:rFonts w:cs="Times New Roman"/>
          <w:lang w:val="en-US" w:eastAsia="en-US"/>
        </w:rPr>
        <w:t xml:space="preserve"> of a letter addressed to Davies herself:</w:t>
      </w:r>
    </w:p>
    <w:p w14:paraId="2589BCC4" w14:textId="387088BA" w:rsidR="009071FE" w:rsidRPr="005551FA" w:rsidRDefault="00AE58A6" w:rsidP="005551FA">
      <w:pPr>
        <w:spacing w:line="480" w:lineRule="auto"/>
        <w:ind w:left="397" w:right="397"/>
        <w:rPr>
          <w:rFonts w:cs="Times New Roman"/>
          <w:lang w:val="en-US" w:eastAsia="en-US"/>
        </w:rPr>
      </w:pPr>
      <w:r w:rsidRPr="008850EF">
        <w:rPr>
          <w:rFonts w:cs="Times New Roman"/>
          <w:lang w:val="en-US" w:eastAsia="en-US"/>
        </w:rPr>
        <w:t>Turning the pages, I began to ask myself what is this book then, if it is not a book? What quality has it? What ideas does it suggest? What old arguments and memories does it rouse in me? And as all this had nothing to do with an introduction or a preface, but brought you to mind and certain pictures from the past, I stretched my hand for a sheet of notepaper and wrote the following letter address</w:t>
      </w:r>
      <w:r w:rsidR="005551FA">
        <w:rPr>
          <w:rFonts w:cs="Times New Roman"/>
          <w:lang w:val="en-US" w:eastAsia="en-US"/>
        </w:rPr>
        <w:t>ed not to the public but to you</w:t>
      </w:r>
      <w:r w:rsidRPr="008850EF">
        <w:rPr>
          <w:rFonts w:cs="Times New Roman"/>
          <w:lang w:val="en-US" w:eastAsia="en-US"/>
        </w:rPr>
        <w:t>.</w:t>
      </w:r>
      <w:r w:rsidR="005551FA">
        <w:rPr>
          <w:rStyle w:val="EndnoteReference"/>
          <w:rFonts w:cs="Times New Roman"/>
          <w:lang w:val="en-US" w:eastAsia="en-US"/>
        </w:rPr>
        <w:endnoteReference w:id="12"/>
      </w:r>
    </w:p>
    <w:p w14:paraId="5545B2A2" w14:textId="0AE37020" w:rsidR="00172CF0" w:rsidRDefault="00F47251" w:rsidP="007161A1">
      <w:pPr>
        <w:spacing w:line="480" w:lineRule="auto"/>
        <w:rPr>
          <w:rFonts w:cs="Times New Roman"/>
          <w:lang w:val="en-US" w:eastAsia="en-US"/>
        </w:rPr>
      </w:pPr>
      <w:r>
        <w:rPr>
          <w:rFonts w:cs="Times New Roman"/>
          <w:lang w:val="en-US" w:eastAsia="en-US"/>
        </w:rPr>
        <w:t xml:space="preserve">Woolf’s letter </w:t>
      </w:r>
      <w:r w:rsidR="00172CF0">
        <w:rPr>
          <w:rFonts w:cs="Times New Roman"/>
          <w:lang w:val="en-US" w:eastAsia="en-US"/>
        </w:rPr>
        <w:t xml:space="preserve">here </w:t>
      </w:r>
      <w:r>
        <w:rPr>
          <w:rFonts w:cs="Times New Roman"/>
          <w:lang w:val="en-US" w:eastAsia="en-US"/>
        </w:rPr>
        <w:t>raise</w:t>
      </w:r>
      <w:r w:rsidR="00172CF0">
        <w:rPr>
          <w:rFonts w:cs="Times New Roman"/>
          <w:lang w:val="en-US" w:eastAsia="en-US"/>
        </w:rPr>
        <w:t>s</w:t>
      </w:r>
      <w:r>
        <w:rPr>
          <w:rFonts w:cs="Times New Roman"/>
          <w:lang w:val="en-US" w:eastAsia="en-US"/>
        </w:rPr>
        <w:t xml:space="preserve"> questions of identity and identification, of the nature of first-person narrative, and of the genre of the letter.  First of all, </w:t>
      </w:r>
      <w:r w:rsidR="00172CF0">
        <w:rPr>
          <w:rFonts w:cs="Times New Roman"/>
          <w:lang w:val="en-US" w:eastAsia="en-US"/>
        </w:rPr>
        <w:t>Woolf’s introductory</w:t>
      </w:r>
      <w:r>
        <w:rPr>
          <w:rFonts w:cs="Times New Roman"/>
          <w:lang w:val="en-US" w:eastAsia="en-US"/>
        </w:rPr>
        <w:t xml:space="preserve"> letter avows itself personal</w:t>
      </w:r>
      <w:r w:rsidR="00172CF0">
        <w:rPr>
          <w:rFonts w:cs="Times New Roman"/>
          <w:lang w:val="en-US" w:eastAsia="en-US"/>
        </w:rPr>
        <w:t xml:space="preserve">: it is described as being written in response to the ways in which reading the volume brought Davies </w:t>
      </w:r>
      <w:r w:rsidR="00943F7A">
        <w:rPr>
          <w:rFonts w:cs="Times New Roman"/>
          <w:lang w:val="en-US" w:eastAsia="en-US"/>
        </w:rPr>
        <w:t>“</w:t>
      </w:r>
      <w:r w:rsidR="00172CF0">
        <w:rPr>
          <w:rFonts w:cs="Times New Roman"/>
          <w:lang w:val="en-US" w:eastAsia="en-US"/>
        </w:rPr>
        <w:t>to Woolf’s mind</w:t>
      </w:r>
      <w:r w:rsidR="00150FD7">
        <w:rPr>
          <w:rFonts w:cs="Times New Roman"/>
          <w:lang w:val="en-US" w:eastAsia="en-US"/>
        </w:rPr>
        <w:t>,</w:t>
      </w:r>
      <w:r w:rsidR="00943F7A">
        <w:rPr>
          <w:rFonts w:cs="Times New Roman"/>
          <w:lang w:val="en-US" w:eastAsia="en-US"/>
        </w:rPr>
        <w:t>”</w:t>
      </w:r>
      <w:r w:rsidR="00172CF0">
        <w:rPr>
          <w:rFonts w:cs="Times New Roman"/>
          <w:lang w:val="en-US" w:eastAsia="en-US"/>
        </w:rPr>
        <w:t xml:space="preserve"> along with some unspecified, but presumably powerful, </w:t>
      </w:r>
      <w:r w:rsidR="00943F7A">
        <w:rPr>
          <w:rFonts w:cs="Times New Roman"/>
          <w:lang w:val="en-US" w:eastAsia="en-US"/>
        </w:rPr>
        <w:t>“</w:t>
      </w:r>
      <w:r w:rsidR="00172CF0">
        <w:rPr>
          <w:rFonts w:cs="Times New Roman"/>
          <w:lang w:val="en-US" w:eastAsia="en-US"/>
        </w:rPr>
        <w:t>pictures from the past</w:t>
      </w:r>
      <w:r w:rsidR="00150FD7">
        <w:rPr>
          <w:rFonts w:cs="Times New Roman"/>
          <w:lang w:val="en-US" w:eastAsia="en-US"/>
        </w:rPr>
        <w:t>.</w:t>
      </w:r>
      <w:r w:rsidR="00943F7A">
        <w:rPr>
          <w:rFonts w:cs="Times New Roman"/>
          <w:lang w:val="en-US" w:eastAsia="en-US"/>
        </w:rPr>
        <w:t>”</w:t>
      </w:r>
      <w:r w:rsidR="00172CF0">
        <w:rPr>
          <w:rFonts w:cs="Times New Roman"/>
          <w:lang w:val="en-US" w:eastAsia="en-US"/>
        </w:rPr>
        <w:t xml:space="preserve"> Woolf’s letter is directly addressed to Davies, and </w:t>
      </w:r>
      <w:r w:rsidR="00943F7A">
        <w:rPr>
          <w:rFonts w:cs="Times New Roman"/>
          <w:lang w:val="en-US" w:eastAsia="en-US"/>
        </w:rPr>
        <w:t>“</w:t>
      </w:r>
      <w:r w:rsidR="00172CF0">
        <w:rPr>
          <w:rFonts w:cs="Times New Roman"/>
          <w:lang w:val="en-US" w:eastAsia="en-US"/>
        </w:rPr>
        <w:t>not to the public,</w:t>
      </w:r>
      <w:r w:rsidR="00943F7A">
        <w:rPr>
          <w:rFonts w:cs="Times New Roman"/>
          <w:lang w:val="en-US" w:eastAsia="en-US"/>
        </w:rPr>
        <w:t>”</w:t>
      </w:r>
      <w:r w:rsidR="00172CF0">
        <w:rPr>
          <w:rFonts w:cs="Times New Roman"/>
          <w:lang w:val="en-US" w:eastAsia="en-US"/>
        </w:rPr>
        <w:t xml:space="preserve"> but it also appears</w:t>
      </w:r>
      <w:r>
        <w:rPr>
          <w:rFonts w:cs="Times New Roman"/>
          <w:lang w:val="en-US" w:eastAsia="en-US"/>
        </w:rPr>
        <w:t xml:space="preserve"> prominently in a published text </w:t>
      </w:r>
      <w:r w:rsidR="00172CF0">
        <w:rPr>
          <w:rFonts w:cs="Times New Roman"/>
          <w:lang w:val="en-US" w:eastAsia="en-US"/>
        </w:rPr>
        <w:t>from her own press.</w:t>
      </w:r>
      <w:r>
        <w:rPr>
          <w:rFonts w:cs="Times New Roman"/>
          <w:lang w:val="en-US" w:eastAsia="en-US"/>
        </w:rPr>
        <w:t xml:space="preserve">  </w:t>
      </w:r>
    </w:p>
    <w:p w14:paraId="29607857" w14:textId="208A8375" w:rsidR="008D3F78" w:rsidRDefault="00172CF0" w:rsidP="00172CF0">
      <w:pPr>
        <w:spacing w:line="480" w:lineRule="auto"/>
        <w:ind w:firstLine="720"/>
        <w:rPr>
          <w:rFonts w:cs="Times New Roman"/>
          <w:lang w:val="en-US" w:eastAsia="en-US"/>
        </w:rPr>
      </w:pPr>
      <w:r>
        <w:rPr>
          <w:rFonts w:cs="Times New Roman"/>
          <w:lang w:val="en-US" w:eastAsia="en-US"/>
        </w:rPr>
        <w:t>Woolf’s letter deploys</w:t>
      </w:r>
      <w:r w:rsidR="00F47251">
        <w:rPr>
          <w:rFonts w:cs="Times New Roman"/>
          <w:lang w:val="en-US" w:eastAsia="en-US"/>
        </w:rPr>
        <w:t xml:space="preserve"> a very complex temporality. </w:t>
      </w:r>
      <w:r>
        <w:rPr>
          <w:rFonts w:cs="Times New Roman"/>
          <w:lang w:val="en-US" w:eastAsia="en-US"/>
        </w:rPr>
        <w:t>It</w:t>
      </w:r>
      <w:r w:rsidR="00F47251">
        <w:rPr>
          <w:rFonts w:cs="Times New Roman"/>
          <w:lang w:val="en-US" w:eastAsia="en-US"/>
        </w:rPr>
        <w:t xml:space="preserve"> begins with a description of a past moment in which Woolf was invited </w:t>
      </w:r>
      <w:r>
        <w:rPr>
          <w:rFonts w:cs="Times New Roman"/>
          <w:lang w:val="en-US" w:eastAsia="en-US"/>
        </w:rPr>
        <w:t xml:space="preserve">by Davies </w:t>
      </w:r>
      <w:r w:rsidR="00F47251">
        <w:rPr>
          <w:rFonts w:cs="Times New Roman"/>
          <w:lang w:val="en-US" w:eastAsia="en-US"/>
        </w:rPr>
        <w:t xml:space="preserve">to write a preface to </w:t>
      </w:r>
      <w:r>
        <w:rPr>
          <w:rFonts w:cs="Times New Roman"/>
          <w:i/>
          <w:lang w:val="en-US" w:eastAsia="en-US"/>
        </w:rPr>
        <w:t xml:space="preserve">Life As We Have </w:t>
      </w:r>
      <w:r>
        <w:rPr>
          <w:rFonts w:cs="Times New Roman"/>
          <w:i/>
          <w:lang w:val="en-US" w:eastAsia="en-US"/>
        </w:rPr>
        <w:lastRenderedPageBreak/>
        <w:t>Known I</w:t>
      </w:r>
      <w:r w:rsidR="00F47251" w:rsidRPr="00172CF0">
        <w:rPr>
          <w:rFonts w:cs="Times New Roman"/>
          <w:i/>
          <w:lang w:val="en-US" w:eastAsia="en-US"/>
        </w:rPr>
        <w:t>t</w:t>
      </w:r>
      <w:r w:rsidR="00F47251" w:rsidRPr="00297A42">
        <w:rPr>
          <w:rFonts w:cs="Times New Roman"/>
          <w:lang w:val="en-US" w:eastAsia="en-US"/>
        </w:rPr>
        <w:t>.</w:t>
      </w:r>
      <w:r w:rsidR="00F47251">
        <w:rPr>
          <w:rFonts w:cs="Times New Roman"/>
          <w:lang w:val="en-US" w:eastAsia="en-US"/>
        </w:rPr>
        <w:t xml:space="preserve"> The assumption is that Woolf</w:t>
      </w:r>
      <w:r>
        <w:rPr>
          <w:rFonts w:cs="Times New Roman"/>
          <w:lang w:val="en-US" w:eastAsia="en-US"/>
        </w:rPr>
        <w:t>’s</w:t>
      </w:r>
      <w:r w:rsidR="00F47251">
        <w:rPr>
          <w:rFonts w:cs="Times New Roman"/>
          <w:lang w:val="en-US" w:eastAsia="en-US"/>
        </w:rPr>
        <w:t xml:space="preserve"> </w:t>
      </w:r>
      <w:r>
        <w:rPr>
          <w:rFonts w:cs="Times New Roman"/>
          <w:lang w:val="en-US" w:eastAsia="en-US"/>
        </w:rPr>
        <w:t xml:space="preserve">temporal </w:t>
      </w:r>
      <w:r w:rsidR="00F47251">
        <w:rPr>
          <w:rFonts w:cs="Times New Roman"/>
          <w:lang w:val="en-US" w:eastAsia="en-US"/>
        </w:rPr>
        <w:t>reference point is the present</w:t>
      </w:r>
      <w:r>
        <w:rPr>
          <w:rFonts w:cs="Times New Roman"/>
          <w:lang w:val="en-US" w:eastAsia="en-US"/>
        </w:rPr>
        <w:t xml:space="preserve"> (1930)</w:t>
      </w:r>
      <w:r w:rsidR="00F47251">
        <w:rPr>
          <w:rFonts w:cs="Times New Roman"/>
          <w:lang w:val="en-US" w:eastAsia="en-US"/>
        </w:rPr>
        <w:t xml:space="preserve"> in which she is writing to </w:t>
      </w:r>
      <w:r>
        <w:rPr>
          <w:rFonts w:cs="Times New Roman"/>
          <w:lang w:val="en-US" w:eastAsia="en-US"/>
        </w:rPr>
        <w:t>Davies</w:t>
      </w:r>
      <w:r w:rsidR="00F47251">
        <w:rPr>
          <w:rFonts w:cs="Times New Roman"/>
          <w:lang w:val="en-US" w:eastAsia="en-US"/>
        </w:rPr>
        <w:t>, which is why she need</w:t>
      </w:r>
      <w:r>
        <w:rPr>
          <w:rFonts w:cs="Times New Roman"/>
          <w:lang w:val="en-US" w:eastAsia="en-US"/>
        </w:rPr>
        <w:t>s</w:t>
      </w:r>
      <w:r w:rsidR="00F47251">
        <w:rPr>
          <w:rFonts w:cs="Times New Roman"/>
          <w:lang w:val="en-US" w:eastAsia="en-US"/>
        </w:rPr>
        <w:t xml:space="preserve"> to explain the decisions in the past that got her to the point of writing. But in the next paragraph Wool</w:t>
      </w:r>
      <w:r w:rsidR="006C4145">
        <w:rPr>
          <w:rFonts w:cs="Times New Roman"/>
          <w:lang w:val="en-US" w:eastAsia="en-US"/>
        </w:rPr>
        <w:t>f</w:t>
      </w:r>
      <w:r w:rsidR="00F47251">
        <w:rPr>
          <w:rFonts w:cs="Times New Roman"/>
          <w:lang w:val="en-US" w:eastAsia="en-US"/>
        </w:rPr>
        <w:t xml:space="preserve"> writes</w:t>
      </w:r>
      <w:r w:rsidR="00D053C4">
        <w:rPr>
          <w:rFonts w:cs="Times New Roman"/>
          <w:lang w:val="en-US" w:eastAsia="en-US"/>
        </w:rPr>
        <w:t>,</w:t>
      </w:r>
      <w:r w:rsidR="00F47251">
        <w:rPr>
          <w:rFonts w:cs="Times New Roman"/>
          <w:lang w:val="en-US" w:eastAsia="en-US"/>
        </w:rPr>
        <w:t xml:space="preserve"> </w:t>
      </w:r>
      <w:r w:rsidR="00943F7A">
        <w:rPr>
          <w:rFonts w:cs="Times New Roman"/>
          <w:lang w:val="en-US" w:eastAsia="en-US"/>
        </w:rPr>
        <w:t>“</w:t>
      </w:r>
      <w:r w:rsidR="00F47251">
        <w:rPr>
          <w:rFonts w:cs="Times New Roman"/>
          <w:lang w:val="en-US" w:eastAsia="en-US"/>
        </w:rPr>
        <w:t xml:space="preserve">You have forgotten (I wrote) a hot June morning in Newcastle in the </w:t>
      </w:r>
      <w:r w:rsidR="00EC3E3E">
        <w:rPr>
          <w:rFonts w:cs="Times New Roman"/>
          <w:lang w:val="en-US" w:eastAsia="en-US"/>
        </w:rPr>
        <w:t>year 1913</w:t>
      </w:r>
      <w:r w:rsidR="00943F7A">
        <w:rPr>
          <w:rFonts w:cs="Times New Roman"/>
          <w:lang w:val="en-US" w:eastAsia="en-US"/>
        </w:rPr>
        <w:t>”</w:t>
      </w:r>
      <w:r w:rsidR="00EC3E3E">
        <w:rPr>
          <w:rFonts w:cs="Times New Roman"/>
          <w:lang w:val="en-US" w:eastAsia="en-US"/>
        </w:rPr>
        <w:t xml:space="preserve"> (</w:t>
      </w:r>
      <w:r w:rsidR="00242F7B">
        <w:rPr>
          <w:rFonts w:cs="Times New Roman"/>
          <w:lang w:val="en-US" w:eastAsia="en-US"/>
        </w:rPr>
        <w:t xml:space="preserve">p. </w:t>
      </w:r>
      <w:r w:rsidR="00EC3E3E">
        <w:rPr>
          <w:rFonts w:cs="Times New Roman"/>
          <w:lang w:val="en-US" w:eastAsia="en-US"/>
        </w:rPr>
        <w:t xml:space="preserve">xviii).  </w:t>
      </w:r>
      <w:r w:rsidR="006C4145">
        <w:rPr>
          <w:rFonts w:cs="Times New Roman"/>
          <w:lang w:val="en-US" w:eastAsia="en-US"/>
        </w:rPr>
        <w:t xml:space="preserve">So we now encounter a different temporal framing, a past tense of writing -- </w:t>
      </w:r>
      <w:r w:rsidR="00D053C4">
        <w:rPr>
          <w:rFonts w:cs="Times New Roman"/>
          <w:lang w:val="en-US" w:eastAsia="en-US"/>
        </w:rPr>
        <w:t>but what can</w:t>
      </w:r>
      <w:r w:rsidR="00EC3E3E">
        <w:rPr>
          <w:rFonts w:cs="Times New Roman"/>
          <w:lang w:val="en-US" w:eastAsia="en-US"/>
        </w:rPr>
        <w:t xml:space="preserve"> this writing </w:t>
      </w:r>
      <w:r w:rsidR="006C4145">
        <w:rPr>
          <w:rFonts w:cs="Times New Roman"/>
          <w:lang w:val="en-US" w:eastAsia="en-US"/>
        </w:rPr>
        <w:t xml:space="preserve">be </w:t>
      </w:r>
      <w:r w:rsidR="00EC3E3E">
        <w:rPr>
          <w:rFonts w:cs="Times New Roman"/>
          <w:lang w:val="en-US" w:eastAsia="en-US"/>
        </w:rPr>
        <w:t>if it is not t</w:t>
      </w:r>
      <w:r w:rsidR="006C4145">
        <w:rPr>
          <w:rFonts w:cs="Times New Roman"/>
          <w:lang w:val="en-US" w:eastAsia="en-US"/>
        </w:rPr>
        <w:t>he actual letter we are reading?</w:t>
      </w:r>
      <w:r w:rsidR="00EC3E3E">
        <w:rPr>
          <w:rFonts w:cs="Times New Roman"/>
          <w:lang w:val="en-US" w:eastAsia="en-US"/>
        </w:rPr>
        <w:t xml:space="preserve"> Was there another version of this letter that preceded </w:t>
      </w:r>
      <w:r w:rsidR="006C4145">
        <w:rPr>
          <w:rFonts w:cs="Times New Roman"/>
          <w:lang w:val="en-US" w:eastAsia="en-US"/>
        </w:rPr>
        <w:t>this one? Is Woolf quoting herself here?</w:t>
      </w:r>
      <w:r w:rsidR="00EC3E3E">
        <w:rPr>
          <w:rFonts w:cs="Times New Roman"/>
          <w:lang w:val="en-US" w:eastAsia="en-US"/>
        </w:rPr>
        <w:t xml:space="preserve">  Is the current letter </w:t>
      </w:r>
      <w:r w:rsidR="006C4145">
        <w:rPr>
          <w:rFonts w:cs="Times New Roman"/>
          <w:lang w:val="en-US" w:eastAsia="en-US"/>
        </w:rPr>
        <w:t xml:space="preserve">thus </w:t>
      </w:r>
      <w:r w:rsidR="00EC3E3E">
        <w:rPr>
          <w:rFonts w:cs="Times New Roman"/>
          <w:lang w:val="en-US" w:eastAsia="en-US"/>
        </w:rPr>
        <w:t>a subsequent construction based on a text to which we as</w:t>
      </w:r>
      <w:r w:rsidR="006C4145">
        <w:rPr>
          <w:rFonts w:cs="Times New Roman"/>
          <w:lang w:val="en-US" w:eastAsia="en-US"/>
        </w:rPr>
        <w:t xml:space="preserve"> the public have no access?  Alongside the simultaneous invoking of a memory from</w:t>
      </w:r>
      <w:r w:rsidR="00EC3E3E">
        <w:rPr>
          <w:rFonts w:cs="Times New Roman"/>
          <w:lang w:val="en-US" w:eastAsia="en-US"/>
        </w:rPr>
        <w:t xml:space="preserve"> Newcastle in 1913</w:t>
      </w:r>
      <w:r w:rsidR="006C4145">
        <w:rPr>
          <w:rFonts w:cs="Times New Roman"/>
          <w:lang w:val="en-US" w:eastAsia="en-US"/>
        </w:rPr>
        <w:t xml:space="preserve">, the temporal complexity is disorientating and </w:t>
      </w:r>
      <w:r w:rsidR="00D053C4">
        <w:rPr>
          <w:rFonts w:cs="Times New Roman"/>
          <w:lang w:val="en-US" w:eastAsia="en-US"/>
        </w:rPr>
        <w:t xml:space="preserve">further </w:t>
      </w:r>
      <w:r w:rsidR="006C4145">
        <w:rPr>
          <w:rFonts w:cs="Times New Roman"/>
          <w:lang w:val="en-US" w:eastAsia="en-US"/>
        </w:rPr>
        <w:t>undermines the stability of the letter writer’s subjectivity.</w:t>
      </w:r>
    </w:p>
    <w:p w14:paraId="0DDB39DA" w14:textId="124ECA2D" w:rsidR="00EC3E3E" w:rsidRDefault="00EC3E3E" w:rsidP="007161A1">
      <w:pPr>
        <w:spacing w:line="480" w:lineRule="auto"/>
        <w:rPr>
          <w:rFonts w:cs="Times New Roman"/>
          <w:lang w:val="en-US" w:eastAsia="en-US"/>
        </w:rPr>
      </w:pPr>
      <w:r>
        <w:rPr>
          <w:rFonts w:cs="Times New Roman"/>
          <w:lang w:val="en-US" w:eastAsia="en-US"/>
        </w:rPr>
        <w:tab/>
        <w:t xml:space="preserve">Woolf </w:t>
      </w:r>
      <w:r w:rsidR="00D053C4">
        <w:rPr>
          <w:rFonts w:cs="Times New Roman"/>
          <w:lang w:val="en-US" w:eastAsia="en-US"/>
        </w:rPr>
        <w:t>goes on to describe</w:t>
      </w:r>
      <w:r>
        <w:rPr>
          <w:rFonts w:cs="Times New Roman"/>
          <w:lang w:val="en-US" w:eastAsia="en-US"/>
        </w:rPr>
        <w:t xml:space="preserve"> her memories of the Cooperative Guild Conference she attended</w:t>
      </w:r>
      <w:r w:rsidR="00D053C4">
        <w:rPr>
          <w:rFonts w:cs="Times New Roman"/>
          <w:lang w:val="en-US" w:eastAsia="en-US"/>
        </w:rPr>
        <w:t xml:space="preserve"> in 1913</w:t>
      </w:r>
      <w:r>
        <w:rPr>
          <w:rFonts w:cs="Times New Roman"/>
          <w:lang w:val="en-US" w:eastAsia="en-US"/>
        </w:rPr>
        <w:t xml:space="preserve">, casting herself very much as an </w:t>
      </w:r>
      <w:r w:rsidR="00D053C4">
        <w:rPr>
          <w:rFonts w:cs="Times New Roman"/>
          <w:lang w:val="en-US" w:eastAsia="en-US"/>
        </w:rPr>
        <w:t>external</w:t>
      </w:r>
      <w:r>
        <w:rPr>
          <w:rFonts w:cs="Times New Roman"/>
          <w:lang w:val="en-US" w:eastAsia="en-US"/>
        </w:rPr>
        <w:t xml:space="preserve">, and somewhat alien, observer.  </w:t>
      </w:r>
      <w:r w:rsidR="00F74678">
        <w:rPr>
          <w:rFonts w:cs="Times New Roman"/>
          <w:lang w:val="en-US" w:eastAsia="en-US"/>
        </w:rPr>
        <w:t>Then</w:t>
      </w:r>
      <w:r>
        <w:rPr>
          <w:rFonts w:cs="Times New Roman"/>
          <w:lang w:val="en-US" w:eastAsia="en-US"/>
        </w:rPr>
        <w:t xml:space="preserve"> she writes: </w:t>
      </w:r>
      <w:r w:rsidR="00943F7A">
        <w:rPr>
          <w:rFonts w:cs="Times New Roman"/>
          <w:lang w:val="en-US" w:eastAsia="en-US"/>
        </w:rPr>
        <w:t>“</w:t>
      </w:r>
      <w:r>
        <w:rPr>
          <w:rFonts w:cs="Times New Roman"/>
          <w:lang w:val="en-US" w:eastAsia="en-US"/>
        </w:rPr>
        <w:t>Meanwhile – let me try after seventeen years to sum up the thoughts that passed through the minds of your guests, who had come from London and elsewhere, not to take part, but to listen – meanwhile what was it all about? What was the meaning of it?</w:t>
      </w:r>
      <w:r w:rsidR="00943F7A">
        <w:rPr>
          <w:rFonts w:cs="Times New Roman"/>
          <w:lang w:val="en-US" w:eastAsia="en-US"/>
        </w:rPr>
        <w:t>”</w:t>
      </w:r>
      <w:r>
        <w:rPr>
          <w:rFonts w:cs="Times New Roman"/>
          <w:lang w:val="en-US" w:eastAsia="en-US"/>
        </w:rPr>
        <w:t xml:space="preserve"> </w:t>
      </w:r>
      <w:r w:rsidR="00D77830">
        <w:rPr>
          <w:rFonts w:cs="Times New Roman"/>
          <w:lang w:val="en-US" w:eastAsia="en-US"/>
        </w:rPr>
        <w:t>(</w:t>
      </w:r>
      <w:r w:rsidR="00242F7B">
        <w:rPr>
          <w:rFonts w:cs="Times New Roman"/>
          <w:lang w:val="en-US" w:eastAsia="en-US"/>
        </w:rPr>
        <w:t xml:space="preserve">p. </w:t>
      </w:r>
      <w:r w:rsidR="00D77830">
        <w:rPr>
          <w:rFonts w:cs="Times New Roman"/>
          <w:lang w:val="en-US" w:eastAsia="en-US"/>
        </w:rPr>
        <w:t>xx)</w:t>
      </w:r>
      <w:r w:rsidR="00D053C4">
        <w:rPr>
          <w:rFonts w:cs="Times New Roman"/>
          <w:lang w:val="en-US" w:eastAsia="en-US"/>
        </w:rPr>
        <w:t>.</w:t>
      </w:r>
      <w:r>
        <w:rPr>
          <w:rFonts w:cs="Times New Roman"/>
          <w:lang w:val="en-US" w:eastAsia="en-US"/>
        </w:rPr>
        <w:t xml:space="preserve">  What is the force of those </w:t>
      </w:r>
      <w:r w:rsidR="00D053C4">
        <w:rPr>
          <w:rFonts w:cs="Times New Roman"/>
          <w:lang w:val="en-US" w:eastAsia="en-US"/>
        </w:rPr>
        <w:t xml:space="preserve">adverbial </w:t>
      </w:r>
      <w:r w:rsidR="00943F7A">
        <w:rPr>
          <w:rFonts w:cs="Times New Roman"/>
          <w:lang w:val="en-US" w:eastAsia="en-US"/>
        </w:rPr>
        <w:t>“</w:t>
      </w:r>
      <w:r>
        <w:rPr>
          <w:rFonts w:cs="Times New Roman"/>
          <w:lang w:val="en-US" w:eastAsia="en-US"/>
        </w:rPr>
        <w:t>meanwhiles</w:t>
      </w:r>
      <w:r w:rsidR="00943F7A">
        <w:rPr>
          <w:rFonts w:cs="Times New Roman"/>
          <w:lang w:val="en-US" w:eastAsia="en-US"/>
        </w:rPr>
        <w:t>”</w:t>
      </w:r>
      <w:r>
        <w:rPr>
          <w:rFonts w:cs="Times New Roman"/>
          <w:lang w:val="en-US" w:eastAsia="en-US"/>
        </w:rPr>
        <w:t xml:space="preserve">, </w:t>
      </w:r>
      <w:r w:rsidR="00D053C4">
        <w:rPr>
          <w:rFonts w:cs="Times New Roman"/>
          <w:lang w:val="en-US" w:eastAsia="en-US"/>
        </w:rPr>
        <w:t xml:space="preserve">and </w:t>
      </w:r>
      <w:r>
        <w:rPr>
          <w:rFonts w:cs="Times New Roman"/>
          <w:lang w:val="en-US" w:eastAsia="en-US"/>
        </w:rPr>
        <w:t>what are the temporal</w:t>
      </w:r>
      <w:r>
        <w:rPr>
          <w:rFonts w:cs="Times New Roman"/>
          <w:lang w:val="en-US" w:eastAsia="en-US"/>
        </w:rPr>
        <w:lastRenderedPageBreak/>
        <w:t xml:space="preserve">ities that are being juxtaposed?  </w:t>
      </w:r>
      <w:r w:rsidR="00943F7A">
        <w:rPr>
          <w:rFonts w:cs="Times New Roman"/>
          <w:lang w:val="en-US" w:eastAsia="en-US"/>
        </w:rPr>
        <w:t>“</w:t>
      </w:r>
      <w:r>
        <w:rPr>
          <w:rFonts w:cs="Times New Roman"/>
          <w:lang w:val="en-US" w:eastAsia="en-US"/>
        </w:rPr>
        <w:t>Meanwhile</w:t>
      </w:r>
      <w:r w:rsidR="00943F7A">
        <w:rPr>
          <w:rFonts w:cs="Times New Roman"/>
          <w:lang w:val="en-US" w:eastAsia="en-US"/>
        </w:rPr>
        <w:t>”</w:t>
      </w:r>
      <w:r>
        <w:rPr>
          <w:rFonts w:cs="Times New Roman"/>
          <w:lang w:val="en-US" w:eastAsia="en-US"/>
        </w:rPr>
        <w:t xml:space="preserve"> is a wonderfully productive adverb, signifying both </w:t>
      </w:r>
      <w:r w:rsidR="00943F7A">
        <w:rPr>
          <w:rFonts w:cs="Times New Roman"/>
          <w:lang w:val="en-US" w:eastAsia="en-US"/>
        </w:rPr>
        <w:t>“</w:t>
      </w:r>
      <w:r>
        <w:rPr>
          <w:rFonts w:cs="Times New Roman"/>
          <w:lang w:val="en-US" w:eastAsia="en-US"/>
        </w:rPr>
        <w:t>during the intervening period</w:t>
      </w:r>
      <w:r w:rsidR="00943F7A">
        <w:rPr>
          <w:rFonts w:cs="Times New Roman"/>
          <w:lang w:val="en-US" w:eastAsia="en-US"/>
        </w:rPr>
        <w:t>”</w:t>
      </w:r>
      <w:r>
        <w:rPr>
          <w:rFonts w:cs="Times New Roman"/>
          <w:lang w:val="en-US" w:eastAsia="en-US"/>
        </w:rPr>
        <w:t xml:space="preserve"> and </w:t>
      </w:r>
      <w:r w:rsidR="00943F7A">
        <w:rPr>
          <w:rFonts w:cs="Times New Roman"/>
          <w:lang w:val="en-US" w:eastAsia="en-US"/>
        </w:rPr>
        <w:t>“</w:t>
      </w:r>
      <w:r>
        <w:rPr>
          <w:rFonts w:cs="Times New Roman"/>
          <w:lang w:val="en-US" w:eastAsia="en-US"/>
        </w:rPr>
        <w:t>at the same time</w:t>
      </w:r>
      <w:r w:rsidR="00150FD7">
        <w:rPr>
          <w:rFonts w:cs="Times New Roman"/>
          <w:lang w:val="en-US" w:eastAsia="en-US"/>
        </w:rPr>
        <w:t>,</w:t>
      </w:r>
      <w:r w:rsidR="00943F7A">
        <w:rPr>
          <w:rFonts w:cs="Times New Roman"/>
          <w:lang w:val="en-US" w:eastAsia="en-US"/>
        </w:rPr>
        <w:t>”</w:t>
      </w:r>
      <w:r>
        <w:rPr>
          <w:rFonts w:cs="Times New Roman"/>
          <w:lang w:val="en-US" w:eastAsia="en-US"/>
        </w:rPr>
        <w:t xml:space="preserve"> and Woolf de</w:t>
      </w:r>
      <w:r w:rsidR="00F74678">
        <w:rPr>
          <w:rFonts w:cs="Times New Roman"/>
          <w:lang w:val="en-US" w:eastAsia="en-US"/>
        </w:rPr>
        <w:t>p</w:t>
      </w:r>
      <w:r>
        <w:rPr>
          <w:rFonts w:cs="Times New Roman"/>
          <w:lang w:val="en-US" w:eastAsia="en-US"/>
        </w:rPr>
        <w:t>loys this semantic ambiguity productively to set up questions</w:t>
      </w:r>
      <w:r w:rsidR="00F74678">
        <w:rPr>
          <w:rFonts w:cs="Times New Roman"/>
          <w:lang w:val="en-US" w:eastAsia="en-US"/>
        </w:rPr>
        <w:t xml:space="preserve"> about the temporal and the broa</w:t>
      </w:r>
      <w:r>
        <w:rPr>
          <w:rFonts w:cs="Times New Roman"/>
          <w:lang w:val="en-US" w:eastAsia="en-US"/>
        </w:rPr>
        <w:t xml:space="preserve">der social relations between the moment of </w:t>
      </w:r>
      <w:r w:rsidR="00D053C4">
        <w:rPr>
          <w:rFonts w:cs="Times New Roman"/>
          <w:lang w:val="en-US" w:eastAsia="en-US"/>
        </w:rPr>
        <w:t xml:space="preserve">Woolfs </w:t>
      </w:r>
      <w:r>
        <w:rPr>
          <w:rFonts w:cs="Times New Roman"/>
          <w:lang w:val="en-US" w:eastAsia="en-US"/>
        </w:rPr>
        <w:t>writing the letter in 1930 and the experien</w:t>
      </w:r>
      <w:r w:rsidR="00D053C4">
        <w:rPr>
          <w:rFonts w:cs="Times New Roman"/>
          <w:lang w:val="en-US" w:eastAsia="en-US"/>
        </w:rPr>
        <w:t xml:space="preserve">ce of a </w:t>
      </w:r>
      <w:r>
        <w:rPr>
          <w:rFonts w:cs="Times New Roman"/>
          <w:lang w:val="en-US" w:eastAsia="en-US"/>
        </w:rPr>
        <w:t>conference in 1913</w:t>
      </w:r>
      <w:r w:rsidR="00F74678">
        <w:rPr>
          <w:rFonts w:cs="Times New Roman"/>
          <w:lang w:val="en-US" w:eastAsia="en-US"/>
        </w:rPr>
        <w:t>.</w:t>
      </w:r>
    </w:p>
    <w:p w14:paraId="7AC064FB" w14:textId="77777777" w:rsidR="00D053C4" w:rsidRDefault="00F74678" w:rsidP="007161A1">
      <w:pPr>
        <w:spacing w:line="480" w:lineRule="auto"/>
        <w:rPr>
          <w:rFonts w:cs="Times New Roman"/>
          <w:lang w:val="en-US" w:eastAsia="en-US"/>
        </w:rPr>
      </w:pPr>
      <w:r>
        <w:rPr>
          <w:rFonts w:cs="Times New Roman"/>
          <w:lang w:val="en-US" w:eastAsia="en-US"/>
        </w:rPr>
        <w:tab/>
        <w:t xml:space="preserve">A little later in the letter, Woolf poses the question of identification and identity more starkly: </w:t>
      </w:r>
    </w:p>
    <w:p w14:paraId="0561C3B8" w14:textId="7FBAE997" w:rsidR="00D053C4" w:rsidRDefault="00F74678" w:rsidP="00D053C4">
      <w:pPr>
        <w:spacing w:line="480" w:lineRule="auto"/>
        <w:ind w:left="397" w:right="397"/>
        <w:rPr>
          <w:rFonts w:cs="Times New Roman"/>
          <w:lang w:val="en-US" w:eastAsia="en-US"/>
        </w:rPr>
      </w:pPr>
      <w:r>
        <w:rPr>
          <w:rFonts w:cs="Times New Roman"/>
          <w:lang w:val="en-US" w:eastAsia="en-US"/>
        </w:rPr>
        <w:t>”Let’s pretend,” one said to oneself, looking at the speaker, “that</w:t>
      </w:r>
      <w:r w:rsidR="00297A42">
        <w:rPr>
          <w:rFonts w:cs="Times New Roman"/>
          <w:lang w:val="en-US" w:eastAsia="en-US"/>
        </w:rPr>
        <w:t xml:space="preserve"> I am Mrs. Giles of Durham City.</w:t>
      </w:r>
      <w:r>
        <w:rPr>
          <w:rFonts w:cs="Times New Roman"/>
          <w:lang w:val="en-US" w:eastAsia="en-US"/>
        </w:rPr>
        <w:t xml:space="preserve">” A woman of that name had just turned to address us. “I am the wife of a miner” … But after all the imagination is largely the child of the flesh. One could not be Mrs. Giles of Durham because one had never stood at the wash-tub; one’s hands had </w:t>
      </w:r>
      <w:r w:rsidR="00925540">
        <w:rPr>
          <w:rFonts w:cs="Times New Roman"/>
          <w:lang w:val="en-US" w:eastAsia="en-US"/>
        </w:rPr>
        <w:t>never wrung and scrubbed</w:t>
      </w:r>
      <w:r w:rsidR="00D66D6F">
        <w:rPr>
          <w:rFonts w:cs="Times New Roman"/>
          <w:lang w:val="en-US" w:eastAsia="en-US"/>
        </w:rPr>
        <w:t>.</w:t>
      </w:r>
      <w:r>
        <w:rPr>
          <w:rFonts w:cs="Times New Roman"/>
          <w:lang w:val="en-US" w:eastAsia="en-US"/>
        </w:rPr>
        <w:t xml:space="preserve"> (</w:t>
      </w:r>
      <w:r w:rsidR="00242F7B">
        <w:rPr>
          <w:rFonts w:cs="Times New Roman"/>
          <w:lang w:val="en-US" w:eastAsia="en-US"/>
        </w:rPr>
        <w:t xml:space="preserve">pp. </w:t>
      </w:r>
      <w:r w:rsidR="00D66D6F">
        <w:rPr>
          <w:rFonts w:cs="Times New Roman"/>
          <w:lang w:val="en-US" w:eastAsia="en-US"/>
        </w:rPr>
        <w:t>xxii-xxiii)</w:t>
      </w:r>
      <w:r>
        <w:rPr>
          <w:rFonts w:cs="Times New Roman"/>
          <w:lang w:val="en-US" w:eastAsia="en-US"/>
        </w:rPr>
        <w:t xml:space="preserve"> </w:t>
      </w:r>
    </w:p>
    <w:p w14:paraId="25447F9B" w14:textId="179ED932" w:rsidR="00F74678" w:rsidRDefault="00F74678" w:rsidP="007161A1">
      <w:pPr>
        <w:spacing w:line="480" w:lineRule="auto"/>
        <w:rPr>
          <w:rFonts w:cs="Times New Roman"/>
          <w:lang w:val="en-US" w:eastAsia="en-US"/>
        </w:rPr>
      </w:pPr>
      <w:r>
        <w:rPr>
          <w:rFonts w:cs="Times New Roman"/>
          <w:lang w:val="en-US" w:eastAsia="en-US"/>
        </w:rPr>
        <w:t>The experiment in identification fails, but so too do Woolf’s pronouns.  Sh</w:t>
      </w:r>
      <w:r w:rsidR="008850EF">
        <w:rPr>
          <w:rFonts w:cs="Times New Roman"/>
          <w:lang w:val="en-US" w:eastAsia="en-US"/>
        </w:rPr>
        <w:t>e oscillates between the gender-</w:t>
      </w:r>
      <w:r>
        <w:rPr>
          <w:rFonts w:cs="Times New Roman"/>
          <w:lang w:val="en-US" w:eastAsia="en-US"/>
        </w:rPr>
        <w:t xml:space="preserve">neutral </w:t>
      </w:r>
      <w:r w:rsidR="00242F7B">
        <w:rPr>
          <w:rFonts w:cs="Times New Roman"/>
          <w:lang w:val="en-US" w:eastAsia="en-US"/>
        </w:rPr>
        <w:t xml:space="preserve">and class-specific </w:t>
      </w:r>
      <w:r>
        <w:rPr>
          <w:rFonts w:cs="Times New Roman"/>
          <w:lang w:val="en-US" w:eastAsia="en-US"/>
        </w:rPr>
        <w:t>indefinite pronoun ‘one’, and what see</w:t>
      </w:r>
      <w:r w:rsidR="00D053C4">
        <w:rPr>
          <w:rFonts w:cs="Times New Roman"/>
          <w:lang w:val="en-US" w:eastAsia="en-US"/>
        </w:rPr>
        <w:t>ms to be a very tentative first-</w:t>
      </w:r>
      <w:r>
        <w:rPr>
          <w:rFonts w:cs="Times New Roman"/>
          <w:lang w:val="en-US" w:eastAsia="en-US"/>
        </w:rPr>
        <w:t xml:space="preserve">person </w:t>
      </w:r>
      <w:r w:rsidR="00943F7A">
        <w:rPr>
          <w:rFonts w:cs="Times New Roman"/>
          <w:lang w:val="en-US" w:eastAsia="en-US"/>
        </w:rPr>
        <w:t>“</w:t>
      </w:r>
      <w:r>
        <w:rPr>
          <w:rFonts w:cs="Times New Roman"/>
          <w:lang w:val="en-US" w:eastAsia="en-US"/>
        </w:rPr>
        <w:t>I</w:t>
      </w:r>
      <w:r w:rsidR="00150FD7">
        <w:rPr>
          <w:rFonts w:cs="Times New Roman"/>
          <w:lang w:val="en-US" w:eastAsia="en-US"/>
        </w:rPr>
        <w:t>.</w:t>
      </w:r>
      <w:r w:rsidR="00943F7A">
        <w:rPr>
          <w:rFonts w:cs="Times New Roman"/>
          <w:lang w:val="en-US" w:eastAsia="en-US"/>
        </w:rPr>
        <w:t>”</w:t>
      </w:r>
      <w:r>
        <w:rPr>
          <w:rFonts w:cs="Times New Roman"/>
          <w:lang w:val="en-US" w:eastAsia="en-US"/>
        </w:rPr>
        <w:t xml:space="preserve"> The </w:t>
      </w:r>
      <w:r w:rsidR="00943F7A">
        <w:rPr>
          <w:rFonts w:cs="Times New Roman"/>
          <w:lang w:val="en-US" w:eastAsia="en-US"/>
        </w:rPr>
        <w:t>“</w:t>
      </w:r>
      <w:r>
        <w:rPr>
          <w:rFonts w:cs="Times New Roman"/>
          <w:lang w:val="en-US" w:eastAsia="en-US"/>
        </w:rPr>
        <w:t>I</w:t>
      </w:r>
      <w:r w:rsidR="00943F7A">
        <w:rPr>
          <w:rFonts w:cs="Times New Roman"/>
          <w:lang w:val="en-US" w:eastAsia="en-US"/>
        </w:rPr>
        <w:t>”</w:t>
      </w:r>
      <w:r>
        <w:rPr>
          <w:rFonts w:cs="Times New Roman"/>
          <w:lang w:val="en-US" w:eastAsia="en-US"/>
        </w:rPr>
        <w:t xml:space="preserve"> </w:t>
      </w:r>
      <w:r w:rsidR="00242F7B">
        <w:rPr>
          <w:rFonts w:cs="Times New Roman"/>
          <w:lang w:val="en-US" w:eastAsia="en-US"/>
        </w:rPr>
        <w:t>(</w:t>
      </w:r>
      <w:r w:rsidR="00943F7A">
        <w:rPr>
          <w:rFonts w:cs="Times New Roman"/>
          <w:lang w:val="en-US" w:eastAsia="en-US"/>
        </w:rPr>
        <w:t>“</w:t>
      </w:r>
      <w:r w:rsidR="00242F7B">
        <w:rPr>
          <w:rFonts w:cs="Times New Roman"/>
          <w:lang w:val="en-US" w:eastAsia="en-US"/>
        </w:rPr>
        <w:t>I am Mrs. Giles. … I am the wife of a miner</w:t>
      </w:r>
      <w:r w:rsidR="00943F7A">
        <w:rPr>
          <w:rFonts w:cs="Times New Roman"/>
          <w:lang w:val="en-US" w:eastAsia="en-US"/>
        </w:rPr>
        <w:t>”</w:t>
      </w:r>
      <w:r w:rsidR="00242F7B">
        <w:rPr>
          <w:rFonts w:cs="Times New Roman"/>
          <w:lang w:val="en-US" w:eastAsia="en-US"/>
        </w:rPr>
        <w:t xml:space="preserve">) </w:t>
      </w:r>
      <w:r>
        <w:rPr>
          <w:rFonts w:cs="Times New Roman"/>
          <w:lang w:val="en-US" w:eastAsia="en-US"/>
        </w:rPr>
        <w:t xml:space="preserve">would commit Woolf much more explicitly to an identification with the woman she is describing and performing, and she pulls back from this imagined subjectivity very clearly. </w:t>
      </w:r>
    </w:p>
    <w:p w14:paraId="1C634038" w14:textId="208F6C21" w:rsidR="009C4B3D" w:rsidRDefault="009C4B3D" w:rsidP="007161A1">
      <w:pPr>
        <w:spacing w:line="480" w:lineRule="auto"/>
        <w:ind w:firstLine="720"/>
        <w:rPr>
          <w:rFonts w:cs="Times New Roman"/>
          <w:lang w:val="en-US" w:eastAsia="en-US"/>
        </w:rPr>
      </w:pPr>
      <w:r>
        <w:rPr>
          <w:rFonts w:cs="Times New Roman"/>
          <w:lang w:val="en-US" w:eastAsia="en-US"/>
        </w:rPr>
        <w:lastRenderedPageBreak/>
        <w:t>The pressure on the first-person singular pronoun (which on</w:t>
      </w:r>
      <w:r w:rsidR="008850EF">
        <w:rPr>
          <w:rFonts w:cs="Times New Roman"/>
          <w:lang w:val="en-US" w:eastAsia="en-US"/>
        </w:rPr>
        <w:t>e</w:t>
      </w:r>
      <w:r>
        <w:rPr>
          <w:rFonts w:cs="Times New Roman"/>
          <w:lang w:val="en-US" w:eastAsia="en-US"/>
        </w:rPr>
        <w:t xml:space="preserve"> might think sat easily within the genre of the lette</w:t>
      </w:r>
      <w:r w:rsidR="00242F7B">
        <w:rPr>
          <w:rFonts w:cs="Times New Roman"/>
          <w:lang w:val="en-US" w:eastAsia="en-US"/>
        </w:rPr>
        <w:t>r)</w:t>
      </w:r>
      <w:r>
        <w:rPr>
          <w:rFonts w:cs="Times New Roman"/>
          <w:lang w:val="en-US" w:eastAsia="en-US"/>
        </w:rPr>
        <w:t xml:space="preserve"> continue</w:t>
      </w:r>
      <w:r w:rsidR="008850EF">
        <w:rPr>
          <w:rFonts w:cs="Times New Roman"/>
          <w:lang w:val="en-US" w:eastAsia="en-US"/>
        </w:rPr>
        <w:t>s as the letter progresses.  Thu</w:t>
      </w:r>
      <w:r>
        <w:rPr>
          <w:rFonts w:cs="Times New Roman"/>
          <w:lang w:val="en-US" w:eastAsia="en-US"/>
        </w:rPr>
        <w:t xml:space="preserve">s we find Woolf writing, </w:t>
      </w:r>
      <w:r w:rsidR="00943F7A">
        <w:rPr>
          <w:rFonts w:cs="Times New Roman"/>
          <w:lang w:val="en-US" w:eastAsia="en-US"/>
        </w:rPr>
        <w:t>“</w:t>
      </w:r>
      <w:r>
        <w:rPr>
          <w:rFonts w:cs="Times New Roman"/>
          <w:lang w:val="en-US" w:eastAsia="en-US"/>
        </w:rPr>
        <w:t>Therefore, however much we had sympathized our sympathy was largely fictitious. It was aesthetic sympathy, the sympathy of the eye and of the imagination, not of the heart and of the nerves …. Let us explain what we mean, we said</w:t>
      </w:r>
      <w:r w:rsidR="00943F7A">
        <w:rPr>
          <w:rFonts w:cs="Times New Roman"/>
          <w:lang w:val="en-US" w:eastAsia="en-US"/>
        </w:rPr>
        <w:t>”</w:t>
      </w:r>
      <w:r>
        <w:rPr>
          <w:rFonts w:cs="Times New Roman"/>
          <w:lang w:val="en-US" w:eastAsia="en-US"/>
        </w:rPr>
        <w:t xml:space="preserve"> (</w:t>
      </w:r>
      <w:r w:rsidR="00242F7B">
        <w:rPr>
          <w:rFonts w:cs="Times New Roman"/>
          <w:lang w:val="en-US" w:eastAsia="en-US"/>
        </w:rPr>
        <w:t xml:space="preserve">p. </w:t>
      </w:r>
      <w:r>
        <w:rPr>
          <w:rFonts w:cs="Times New Roman"/>
          <w:lang w:val="en-US" w:eastAsia="en-US"/>
        </w:rPr>
        <w:t xml:space="preserve">xxviii). </w:t>
      </w:r>
      <w:r w:rsidR="00242F7B">
        <w:rPr>
          <w:rFonts w:cs="Times New Roman"/>
          <w:lang w:val="en-US" w:eastAsia="en-US"/>
        </w:rPr>
        <w:t xml:space="preserve"> The collective </w:t>
      </w:r>
      <w:r w:rsidR="00943F7A">
        <w:rPr>
          <w:rFonts w:cs="Times New Roman"/>
          <w:lang w:val="en-US" w:eastAsia="en-US"/>
        </w:rPr>
        <w:t>“</w:t>
      </w:r>
      <w:r w:rsidR="00242F7B">
        <w:rPr>
          <w:rFonts w:cs="Times New Roman"/>
          <w:lang w:val="en-US" w:eastAsia="en-US"/>
        </w:rPr>
        <w:t>we</w:t>
      </w:r>
      <w:r w:rsidR="00943F7A">
        <w:rPr>
          <w:rFonts w:cs="Times New Roman"/>
          <w:lang w:val="en-US" w:eastAsia="en-US"/>
        </w:rPr>
        <w:t>”</w:t>
      </w:r>
      <w:r w:rsidR="00242F7B">
        <w:rPr>
          <w:rFonts w:cs="Times New Roman"/>
          <w:lang w:val="en-US" w:eastAsia="en-US"/>
        </w:rPr>
        <w:t xml:space="preserve"> seems to allow Woolf some distance, in recognition of the very </w:t>
      </w:r>
      <w:r w:rsidR="00943F7A">
        <w:rPr>
          <w:rFonts w:cs="Times New Roman"/>
          <w:lang w:val="en-US" w:eastAsia="en-US"/>
        </w:rPr>
        <w:t>“</w:t>
      </w:r>
      <w:r w:rsidR="00242F7B">
        <w:rPr>
          <w:rFonts w:cs="Times New Roman"/>
          <w:lang w:val="en-US" w:eastAsia="en-US"/>
        </w:rPr>
        <w:t>failure</w:t>
      </w:r>
      <w:r w:rsidR="00943F7A">
        <w:rPr>
          <w:rFonts w:cs="Times New Roman"/>
          <w:lang w:val="en-US" w:eastAsia="en-US"/>
        </w:rPr>
        <w:t>”</w:t>
      </w:r>
      <w:r w:rsidR="00242F7B">
        <w:rPr>
          <w:rFonts w:cs="Times New Roman"/>
          <w:lang w:val="en-US" w:eastAsia="en-US"/>
        </w:rPr>
        <w:t xml:space="preserve"> of the kind of sympathetic identification with another she describes, and perhaps even aspires to.</w:t>
      </w:r>
    </w:p>
    <w:p w14:paraId="4765F873" w14:textId="58A3A535" w:rsidR="00242F7B" w:rsidRDefault="009C4B3D" w:rsidP="007161A1">
      <w:pPr>
        <w:spacing w:line="480" w:lineRule="auto"/>
        <w:ind w:firstLine="720"/>
        <w:rPr>
          <w:rFonts w:cs="Times New Roman"/>
          <w:lang w:val="en-US" w:eastAsia="en-US"/>
        </w:rPr>
      </w:pPr>
      <w:r>
        <w:rPr>
          <w:rFonts w:cs="Times New Roman"/>
          <w:lang w:val="en-US" w:eastAsia="en-US"/>
        </w:rPr>
        <w:t>Woolf</w:t>
      </w:r>
      <w:r w:rsidR="00943F7A">
        <w:rPr>
          <w:rFonts w:cs="Times New Roman"/>
          <w:lang w:val="en-US" w:eastAsia="en-US"/>
        </w:rPr>
        <w:t>’</w:t>
      </w:r>
      <w:r w:rsidR="00242F7B">
        <w:rPr>
          <w:rFonts w:cs="Times New Roman"/>
          <w:lang w:val="en-US" w:eastAsia="en-US"/>
        </w:rPr>
        <w:t>s very particular letter then finally hands the</w:t>
      </w:r>
      <w:r>
        <w:rPr>
          <w:rFonts w:cs="Times New Roman"/>
          <w:lang w:val="en-US" w:eastAsia="en-US"/>
        </w:rPr>
        <w:t xml:space="preserve"> formal a</w:t>
      </w:r>
      <w:r w:rsidR="00242F7B">
        <w:rPr>
          <w:rFonts w:cs="Times New Roman"/>
          <w:lang w:val="en-US" w:eastAsia="en-US"/>
        </w:rPr>
        <w:t>nd technical challenges of life-</w:t>
      </w:r>
      <w:r>
        <w:rPr>
          <w:rFonts w:cs="Times New Roman"/>
          <w:lang w:val="en-US" w:eastAsia="en-US"/>
        </w:rPr>
        <w:t xml:space="preserve">writing back to the </w:t>
      </w:r>
      <w:r w:rsidR="00242F7B">
        <w:rPr>
          <w:rFonts w:cs="Times New Roman"/>
          <w:lang w:val="en-US" w:eastAsia="en-US"/>
        </w:rPr>
        <w:t>working</w:t>
      </w:r>
      <w:r w:rsidR="00CE3C31">
        <w:rPr>
          <w:rFonts w:cs="Times New Roman"/>
          <w:lang w:val="en-US" w:eastAsia="en-US"/>
        </w:rPr>
        <w:t>-class</w:t>
      </w:r>
      <w:r w:rsidR="00242F7B">
        <w:rPr>
          <w:rFonts w:cs="Times New Roman"/>
          <w:lang w:val="en-US" w:eastAsia="en-US"/>
        </w:rPr>
        <w:t xml:space="preserve"> </w:t>
      </w:r>
      <w:r>
        <w:rPr>
          <w:rFonts w:cs="Times New Roman"/>
          <w:lang w:val="en-US" w:eastAsia="en-US"/>
        </w:rPr>
        <w:t>women whose writings constitute the substa</w:t>
      </w:r>
      <w:r w:rsidR="00242F7B">
        <w:rPr>
          <w:rFonts w:cs="Times New Roman"/>
          <w:lang w:val="en-US" w:eastAsia="en-US"/>
        </w:rPr>
        <w:t>nce of the volume. But it does so with a strong warning that these memoirs and letters</w:t>
      </w:r>
      <w:r>
        <w:rPr>
          <w:rFonts w:cs="Times New Roman"/>
          <w:lang w:val="en-US" w:eastAsia="en-US"/>
        </w:rPr>
        <w:t xml:space="preserve"> </w:t>
      </w:r>
      <w:r w:rsidR="00242F7B">
        <w:rPr>
          <w:rFonts w:cs="Times New Roman"/>
          <w:lang w:val="en-US" w:eastAsia="en-US"/>
        </w:rPr>
        <w:t>are limited by their genre, and can</w:t>
      </w:r>
      <w:r>
        <w:rPr>
          <w:rFonts w:cs="Times New Roman"/>
          <w:lang w:val="en-US" w:eastAsia="en-US"/>
        </w:rPr>
        <w:t>not offer the kind of broader vision</w:t>
      </w:r>
      <w:r w:rsidR="007663D5">
        <w:rPr>
          <w:rFonts w:cs="Times New Roman"/>
          <w:lang w:val="en-US" w:eastAsia="en-US"/>
        </w:rPr>
        <w:t>,</w:t>
      </w:r>
      <w:r>
        <w:rPr>
          <w:rFonts w:cs="Times New Roman"/>
          <w:lang w:val="en-US" w:eastAsia="en-US"/>
        </w:rPr>
        <w:t xml:space="preserve"> or </w:t>
      </w:r>
      <w:r w:rsidR="00310F5E">
        <w:rPr>
          <w:rFonts w:cs="Times New Roman"/>
          <w:lang w:val="en-US" w:eastAsia="en-US"/>
        </w:rPr>
        <w:t xml:space="preserve">forms of </w:t>
      </w:r>
      <w:r>
        <w:rPr>
          <w:rFonts w:cs="Times New Roman"/>
          <w:lang w:val="en-US" w:eastAsia="en-US"/>
        </w:rPr>
        <w:t>intersubjective identification</w:t>
      </w:r>
      <w:r w:rsidR="007663D5">
        <w:rPr>
          <w:rFonts w:cs="Times New Roman"/>
          <w:lang w:val="en-US" w:eastAsia="en-US"/>
        </w:rPr>
        <w:t>,</w:t>
      </w:r>
      <w:r>
        <w:rPr>
          <w:rFonts w:cs="Times New Roman"/>
          <w:lang w:val="en-US" w:eastAsia="en-US"/>
        </w:rPr>
        <w:t xml:space="preserve"> that one might hope to find within a literary text: </w:t>
      </w:r>
    </w:p>
    <w:p w14:paraId="48ABB6DA" w14:textId="18EC7D4B" w:rsidR="00242F7B" w:rsidRDefault="009C4B3D" w:rsidP="00242F7B">
      <w:pPr>
        <w:spacing w:line="480" w:lineRule="auto"/>
        <w:ind w:left="397" w:right="397"/>
        <w:rPr>
          <w:rFonts w:cs="Times New Roman"/>
          <w:lang w:val="en-US" w:eastAsia="en-US"/>
        </w:rPr>
      </w:pPr>
      <w:r>
        <w:rPr>
          <w:rFonts w:cs="Times New Roman"/>
          <w:lang w:val="en-US" w:eastAsia="en-US"/>
        </w:rPr>
        <w:t>The writing, a literary critic might say, lacks detachment and imaginative breadth, even as the women themselves lacked variety and play of feature. Here are no reflections, he might object, no view of life as a whole, and no attempt to enter into the lives of other people</w:t>
      </w:r>
      <w:r w:rsidR="00AF7D72">
        <w:rPr>
          <w:rFonts w:cs="Times New Roman"/>
          <w:lang w:val="en-US" w:eastAsia="en-US"/>
        </w:rPr>
        <w:t xml:space="preserve">. … These pages are only fragments. These voices are beginning only now to emerge from silence into half articulate speech. These lives are still half </w:t>
      </w:r>
      <w:r w:rsidR="00AF7D72">
        <w:rPr>
          <w:rFonts w:cs="Times New Roman"/>
          <w:lang w:val="en-US" w:eastAsia="en-US"/>
        </w:rPr>
        <w:lastRenderedPageBreak/>
        <w:t>hidden in profound obscurity. To express even what is expressed here has been a work</w:t>
      </w:r>
      <w:r w:rsidR="009F6177">
        <w:rPr>
          <w:rFonts w:cs="Times New Roman"/>
          <w:lang w:val="en-US" w:eastAsia="en-US"/>
        </w:rPr>
        <w:t xml:space="preserve"> of labour and difficulty … B</w:t>
      </w:r>
      <w:r w:rsidR="00AF7D72">
        <w:rPr>
          <w:rFonts w:cs="Times New Roman"/>
          <w:lang w:val="en-US" w:eastAsia="en-US"/>
        </w:rPr>
        <w:t>ut hush! You will not let me finish that sentence and therefore, with the old messages of friendship and</w:t>
      </w:r>
      <w:r w:rsidR="00943F7A">
        <w:rPr>
          <w:rFonts w:cs="Times New Roman"/>
          <w:lang w:val="en-US" w:eastAsia="en-US"/>
        </w:rPr>
        <w:t xml:space="preserve"> admiration, I will make an end</w:t>
      </w:r>
      <w:r w:rsidR="00D66D6F">
        <w:rPr>
          <w:rFonts w:cs="Times New Roman"/>
          <w:lang w:val="en-US" w:eastAsia="en-US"/>
        </w:rPr>
        <w:t>.</w:t>
      </w:r>
      <w:r w:rsidR="00AF7D72">
        <w:rPr>
          <w:rFonts w:cs="Times New Roman"/>
          <w:lang w:val="en-US" w:eastAsia="en-US"/>
        </w:rPr>
        <w:t xml:space="preserve"> (</w:t>
      </w:r>
      <w:r w:rsidR="00310F5E">
        <w:rPr>
          <w:rFonts w:cs="Times New Roman"/>
          <w:lang w:val="en-US" w:eastAsia="en-US"/>
        </w:rPr>
        <w:t xml:space="preserve">pp. </w:t>
      </w:r>
      <w:r w:rsidR="00AF7D72">
        <w:rPr>
          <w:rFonts w:cs="Times New Roman"/>
          <w:lang w:val="en-US" w:eastAsia="en-US"/>
        </w:rPr>
        <w:t>x</w:t>
      </w:r>
      <w:r w:rsidR="009F6177">
        <w:rPr>
          <w:rFonts w:cs="Times New Roman"/>
          <w:lang w:val="en-US" w:eastAsia="en-US"/>
        </w:rPr>
        <w:t>x</w:t>
      </w:r>
      <w:r w:rsidR="00AF7D72">
        <w:rPr>
          <w:rFonts w:cs="Times New Roman"/>
          <w:lang w:val="en-US" w:eastAsia="en-US"/>
        </w:rPr>
        <w:t>xix and x</w:t>
      </w:r>
      <w:r w:rsidR="009F6177">
        <w:rPr>
          <w:rFonts w:cs="Times New Roman"/>
          <w:lang w:val="en-US" w:eastAsia="en-US"/>
        </w:rPr>
        <w:t>x</w:t>
      </w:r>
      <w:r w:rsidR="00AF7D72">
        <w:rPr>
          <w:rFonts w:cs="Times New Roman"/>
          <w:lang w:val="en-US" w:eastAsia="en-US"/>
        </w:rPr>
        <w:t>xxi)</w:t>
      </w:r>
    </w:p>
    <w:p w14:paraId="3D55CE37" w14:textId="0612860C" w:rsidR="009C4B3D" w:rsidRPr="00970450" w:rsidRDefault="00310F5E" w:rsidP="00925540">
      <w:pPr>
        <w:spacing w:line="480" w:lineRule="auto"/>
        <w:rPr>
          <w:rFonts w:cs="Times New Roman"/>
          <w:lang w:val="en-US" w:eastAsia="en-US"/>
        </w:rPr>
      </w:pPr>
      <w:r>
        <w:rPr>
          <w:rFonts w:cs="Times New Roman"/>
          <w:lang w:val="en-US" w:eastAsia="en-US"/>
        </w:rPr>
        <w:t xml:space="preserve">The conclusion </w:t>
      </w:r>
      <w:r w:rsidR="0070533C">
        <w:rPr>
          <w:rFonts w:cs="Times New Roman"/>
          <w:lang w:val="en-US" w:eastAsia="en-US"/>
        </w:rPr>
        <w:t xml:space="preserve">to Woolf’s letter </w:t>
      </w:r>
      <w:r>
        <w:rPr>
          <w:rFonts w:cs="Times New Roman"/>
          <w:lang w:val="en-US" w:eastAsia="en-US"/>
        </w:rPr>
        <w:t>is surely uncomfortable, though it is important to note that Woolf appears to be setting a distance between the voice of the first-person l</w:t>
      </w:r>
      <w:r w:rsidR="0070533C">
        <w:rPr>
          <w:rFonts w:cs="Times New Roman"/>
          <w:lang w:val="en-US" w:eastAsia="en-US"/>
        </w:rPr>
        <w:t>etter writer and the harsh judg</w:t>
      </w:r>
      <w:r>
        <w:rPr>
          <w:rFonts w:cs="Times New Roman"/>
          <w:lang w:val="en-US" w:eastAsia="en-US"/>
        </w:rPr>
        <w:t>ments of the (male) literary critic</w:t>
      </w:r>
      <w:r w:rsidR="0070533C">
        <w:rPr>
          <w:rFonts w:cs="Times New Roman"/>
          <w:lang w:val="en-US" w:eastAsia="en-US"/>
        </w:rPr>
        <w:t xml:space="preserve">, noting that </w:t>
      </w:r>
      <w:r w:rsidR="00943F7A">
        <w:rPr>
          <w:rFonts w:cs="Times New Roman"/>
          <w:lang w:val="en-US" w:eastAsia="en-US"/>
        </w:rPr>
        <w:t>“</w:t>
      </w:r>
      <w:r>
        <w:rPr>
          <w:rFonts w:cs="Times New Roman"/>
          <w:lang w:val="en-US" w:eastAsia="en-US"/>
        </w:rPr>
        <w:t>he might object</w:t>
      </w:r>
      <w:r w:rsidR="00150FD7">
        <w:rPr>
          <w:rFonts w:cs="Times New Roman"/>
          <w:lang w:val="en-US" w:eastAsia="en-US"/>
        </w:rPr>
        <w:t>.</w:t>
      </w:r>
      <w:r w:rsidR="00943F7A">
        <w:rPr>
          <w:rFonts w:cs="Times New Roman"/>
          <w:lang w:val="en-US" w:eastAsia="en-US"/>
        </w:rPr>
        <w:t>”</w:t>
      </w:r>
      <w:r>
        <w:rPr>
          <w:rFonts w:cs="Times New Roman"/>
          <w:lang w:val="en-US" w:eastAsia="en-US"/>
        </w:rPr>
        <w:t xml:space="preserve">  Woolf </w:t>
      </w:r>
      <w:r w:rsidR="00943F7A">
        <w:rPr>
          <w:rFonts w:cs="Times New Roman"/>
          <w:lang w:val="en-US" w:eastAsia="en-US"/>
        </w:rPr>
        <w:t>“</w:t>
      </w:r>
      <w:r>
        <w:rPr>
          <w:rFonts w:cs="Times New Roman"/>
          <w:lang w:val="en-US" w:eastAsia="en-US"/>
        </w:rPr>
        <w:t>makes an end</w:t>
      </w:r>
      <w:r w:rsidR="00943F7A">
        <w:rPr>
          <w:rFonts w:cs="Times New Roman"/>
          <w:lang w:val="en-US" w:eastAsia="en-US"/>
        </w:rPr>
        <w:t>”</w:t>
      </w:r>
      <w:r>
        <w:rPr>
          <w:rFonts w:cs="Times New Roman"/>
          <w:lang w:val="en-US" w:eastAsia="en-US"/>
        </w:rPr>
        <w:t xml:space="preserve"> of her letter</w:t>
      </w:r>
      <w:r w:rsidR="0070533C">
        <w:rPr>
          <w:rFonts w:cs="Times New Roman"/>
          <w:lang w:val="en-US" w:eastAsia="en-US"/>
        </w:rPr>
        <w:t xml:space="preserve"> certainly</w:t>
      </w:r>
      <w:r>
        <w:rPr>
          <w:rFonts w:cs="Times New Roman"/>
          <w:lang w:val="en-US" w:eastAsia="en-US"/>
        </w:rPr>
        <w:t xml:space="preserve">, but in doing so she also makes space for the </w:t>
      </w:r>
      <w:r w:rsidR="00943F7A">
        <w:rPr>
          <w:rFonts w:cs="Times New Roman"/>
          <w:lang w:val="en-US" w:eastAsia="en-US"/>
        </w:rPr>
        <w:t>“</w:t>
      </w:r>
      <w:r>
        <w:rPr>
          <w:rFonts w:cs="Times New Roman"/>
          <w:lang w:val="en-US" w:eastAsia="en-US"/>
        </w:rPr>
        <w:t>fragments</w:t>
      </w:r>
      <w:r w:rsidR="00150FD7">
        <w:rPr>
          <w:rFonts w:cs="Times New Roman"/>
          <w:lang w:val="en-US" w:eastAsia="en-US"/>
        </w:rPr>
        <w:t>,</w:t>
      </w:r>
      <w:r w:rsidR="00943F7A">
        <w:rPr>
          <w:rFonts w:cs="Times New Roman"/>
          <w:lang w:val="en-US" w:eastAsia="en-US"/>
        </w:rPr>
        <w:t>”</w:t>
      </w:r>
      <w:r>
        <w:rPr>
          <w:rFonts w:cs="Times New Roman"/>
          <w:lang w:val="en-US" w:eastAsia="en-US"/>
        </w:rPr>
        <w:t xml:space="preserve"> the </w:t>
      </w:r>
      <w:r w:rsidR="00943F7A">
        <w:rPr>
          <w:rFonts w:cs="Times New Roman"/>
          <w:lang w:val="en-US" w:eastAsia="en-US"/>
        </w:rPr>
        <w:t>“</w:t>
      </w:r>
      <w:r>
        <w:rPr>
          <w:rFonts w:cs="Times New Roman"/>
          <w:lang w:val="en-US" w:eastAsia="en-US"/>
        </w:rPr>
        <w:t>half articulate speech</w:t>
      </w:r>
      <w:r w:rsidR="00943F7A">
        <w:rPr>
          <w:rFonts w:cs="Times New Roman"/>
          <w:lang w:val="en-US" w:eastAsia="en-US"/>
        </w:rPr>
        <w:t>”</w:t>
      </w:r>
      <w:r>
        <w:rPr>
          <w:rFonts w:cs="Times New Roman"/>
          <w:lang w:val="en-US" w:eastAsia="en-US"/>
        </w:rPr>
        <w:t xml:space="preserve"> and the </w:t>
      </w:r>
      <w:r w:rsidR="00943F7A">
        <w:rPr>
          <w:rFonts w:cs="Times New Roman"/>
          <w:lang w:val="en-US" w:eastAsia="en-US"/>
        </w:rPr>
        <w:t>“</w:t>
      </w:r>
      <w:r>
        <w:rPr>
          <w:rFonts w:cs="Times New Roman"/>
          <w:lang w:val="en-US" w:eastAsia="en-US"/>
        </w:rPr>
        <w:t>obscure</w:t>
      </w:r>
      <w:r w:rsidR="00943F7A">
        <w:rPr>
          <w:rFonts w:cs="Times New Roman"/>
          <w:lang w:val="en-US" w:eastAsia="en-US"/>
        </w:rPr>
        <w:t>”</w:t>
      </w:r>
      <w:r>
        <w:rPr>
          <w:rFonts w:cs="Times New Roman"/>
          <w:lang w:val="en-US" w:eastAsia="en-US"/>
        </w:rPr>
        <w:t xml:space="preserve"> lives that are written through and in</w:t>
      </w:r>
      <w:r w:rsidR="00CE3C31">
        <w:rPr>
          <w:rFonts w:cs="Times New Roman"/>
          <w:lang w:val="en-US" w:eastAsia="en-US"/>
        </w:rPr>
        <w:t xml:space="preserve"> the rest of</w:t>
      </w:r>
      <w:r>
        <w:rPr>
          <w:rFonts w:cs="Times New Roman"/>
          <w:lang w:val="en-US" w:eastAsia="en-US"/>
        </w:rPr>
        <w:t xml:space="preserve"> </w:t>
      </w:r>
      <w:r>
        <w:rPr>
          <w:rFonts w:cs="Times New Roman"/>
          <w:i/>
          <w:lang w:val="en-US" w:eastAsia="en-US"/>
        </w:rPr>
        <w:t>Life As We Have Known It</w:t>
      </w:r>
      <w:r w:rsidR="00970450">
        <w:rPr>
          <w:rFonts w:cs="Times New Roman"/>
          <w:lang w:val="en-US" w:eastAsia="en-US"/>
        </w:rPr>
        <w:t>.</w:t>
      </w:r>
    </w:p>
    <w:p w14:paraId="3AFEDE5E" w14:textId="1905BEB8" w:rsidR="007663D5" w:rsidRDefault="007663D5">
      <w:r>
        <w:br w:type="page"/>
      </w:r>
    </w:p>
    <w:p w14:paraId="0C7251DE" w14:textId="77777777" w:rsidR="0070533C" w:rsidRPr="009071FE" w:rsidRDefault="0070533C" w:rsidP="007161A1">
      <w:pPr>
        <w:spacing w:line="480" w:lineRule="auto"/>
      </w:pPr>
    </w:p>
    <w:sectPr w:rsidR="0070533C" w:rsidRPr="009071FE" w:rsidSect="008E6EA1">
      <w:headerReference w:type="even" r:id="rId8"/>
      <w:headerReference w:type="default" r:id="rId9"/>
      <w:endnotePr>
        <w:numFmt w:val="decimal"/>
      </w:endnotePr>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DDB99" w14:textId="77777777" w:rsidR="00707E8D" w:rsidRDefault="00707E8D" w:rsidP="006A693B">
      <w:r>
        <w:separator/>
      </w:r>
    </w:p>
  </w:endnote>
  <w:endnote w:type="continuationSeparator" w:id="0">
    <w:p w14:paraId="409A1789" w14:textId="77777777" w:rsidR="00707E8D" w:rsidRDefault="00707E8D" w:rsidP="006A693B">
      <w:r>
        <w:continuationSeparator/>
      </w:r>
    </w:p>
  </w:endnote>
  <w:endnote w:id="1">
    <w:p w14:paraId="1BAF6B37" w14:textId="08A926EF" w:rsidR="005C05DC" w:rsidRPr="0085143B" w:rsidRDefault="005C05DC" w:rsidP="00E66504">
      <w:pPr>
        <w:spacing w:line="480" w:lineRule="auto"/>
      </w:pPr>
      <w:r>
        <w:rPr>
          <w:rStyle w:val="EndnoteReference"/>
        </w:rPr>
        <w:endnoteRef/>
      </w:r>
      <w:r>
        <w:t xml:space="preserve"> Virginia Woolf, “Character in Fiction,” in David Bradshaw (ed.), </w:t>
      </w:r>
      <w:r w:rsidRPr="00A27EF5">
        <w:rPr>
          <w:i/>
        </w:rPr>
        <w:t>Virginia Woolf: Selected Essays</w:t>
      </w:r>
      <w:r>
        <w:t xml:space="preserve"> (Oxford: OUP, 2008), pp. 37-54 (p. 38).  The significance of the changes associated with the year 1910 for Woolf is further considered in Morag Shiach, “Periodizing Modernism,” in Peter Brooker et al. (eds.), </w:t>
      </w:r>
      <w:r>
        <w:rPr>
          <w:i/>
        </w:rPr>
        <w:t>The Oxford Handbook of Modernisms</w:t>
      </w:r>
      <w:r>
        <w:t xml:space="preserve"> (Oxford: OUP, 2010), pp. 5-6.</w:t>
      </w:r>
    </w:p>
  </w:endnote>
  <w:endnote w:id="2">
    <w:p w14:paraId="0239A89F" w14:textId="09086BD7" w:rsidR="005C05DC" w:rsidRPr="008B645D" w:rsidRDefault="005C05DC" w:rsidP="008B645D">
      <w:pPr>
        <w:pStyle w:val="EndnoteText"/>
        <w:spacing w:line="480" w:lineRule="auto"/>
        <w:rPr>
          <w:lang w:val="en-US"/>
        </w:rPr>
      </w:pPr>
      <w:r>
        <w:rPr>
          <w:rStyle w:val="EndnoteReference"/>
        </w:rPr>
        <w:endnoteRef/>
      </w:r>
      <w:r>
        <w:t xml:space="preserve"> </w:t>
      </w:r>
      <w:r>
        <w:rPr>
          <w:lang w:val="en-US"/>
        </w:rPr>
        <w:t xml:space="preserve">Virginia Woolf, </w:t>
      </w:r>
      <w:r>
        <w:rPr>
          <w:i/>
          <w:lang w:val="en-US"/>
        </w:rPr>
        <w:t>Orlando</w:t>
      </w:r>
      <w:r>
        <w:rPr>
          <w:lang w:val="en-US"/>
        </w:rPr>
        <w:t>, edited by Michael H. Whitworth (Oxford: Oxford World’s Classics, 2015).</w:t>
      </w:r>
    </w:p>
  </w:endnote>
  <w:endnote w:id="3">
    <w:p w14:paraId="1953945B" w14:textId="3B39A329" w:rsidR="005C05DC" w:rsidRPr="00B947D0" w:rsidRDefault="005C05DC" w:rsidP="00A27EF5">
      <w:pPr>
        <w:pStyle w:val="EndnoteText"/>
        <w:spacing w:line="480" w:lineRule="auto"/>
        <w:rPr>
          <w:lang w:val="en-US"/>
        </w:rPr>
      </w:pPr>
      <w:r>
        <w:rPr>
          <w:rStyle w:val="EndnoteReference"/>
        </w:rPr>
        <w:endnoteRef/>
      </w:r>
      <w:r>
        <w:t xml:space="preserve"> </w:t>
      </w:r>
      <w:r>
        <w:rPr>
          <w:lang w:val="en-US"/>
        </w:rPr>
        <w:t xml:space="preserve">Virginia Woolf, </w:t>
      </w:r>
      <w:r>
        <w:rPr>
          <w:i/>
          <w:lang w:val="en-US"/>
        </w:rPr>
        <w:t>The Diary of Virginia Woolf: Volume 3, 1925-30</w:t>
      </w:r>
      <w:r w:rsidRPr="00484C9A">
        <w:rPr>
          <w:lang w:val="en-US"/>
        </w:rPr>
        <w:t>,</w:t>
      </w:r>
      <w:r>
        <w:rPr>
          <w:i/>
          <w:lang w:val="en-US"/>
        </w:rPr>
        <w:t xml:space="preserve"> </w:t>
      </w:r>
      <w:r>
        <w:rPr>
          <w:lang w:val="en-US"/>
        </w:rPr>
        <w:t>edited by Anne Olivier Bell, assisted by Andrew McNeillie (Harmondsworth: Penguin, 1980), 5 October, 1927, p. 161.</w:t>
      </w:r>
    </w:p>
  </w:endnote>
  <w:endnote w:id="4">
    <w:p w14:paraId="297BCBCD" w14:textId="71EEA0E0" w:rsidR="005C05DC" w:rsidRPr="00A27EF5" w:rsidRDefault="005C05DC" w:rsidP="00A27EF5">
      <w:pPr>
        <w:pStyle w:val="EndnoteText"/>
        <w:spacing w:line="480" w:lineRule="auto"/>
        <w:rPr>
          <w:lang w:val="en-US"/>
        </w:rPr>
      </w:pPr>
      <w:r>
        <w:rPr>
          <w:rStyle w:val="EndnoteReference"/>
        </w:rPr>
        <w:endnoteRef/>
      </w:r>
      <w:r>
        <w:t xml:space="preserve"> Virginia Woolf, “Modern Fiction,” in David Bradshaw (ed.), </w:t>
      </w:r>
      <w:r>
        <w:rPr>
          <w:i/>
        </w:rPr>
        <w:t>Virginia Woolf: Selected Essays</w:t>
      </w:r>
      <w:r>
        <w:t>, pp. 6-12  (p. 8).</w:t>
      </w:r>
    </w:p>
  </w:endnote>
  <w:endnote w:id="5">
    <w:p w14:paraId="703E284E" w14:textId="7A6BC7B5" w:rsidR="005C05DC" w:rsidRPr="00D953FE" w:rsidRDefault="005C05DC" w:rsidP="00D953FE">
      <w:pPr>
        <w:pStyle w:val="EndnoteText"/>
        <w:spacing w:line="480" w:lineRule="auto"/>
        <w:rPr>
          <w:lang w:val="en-US"/>
        </w:rPr>
      </w:pPr>
      <w:r>
        <w:rPr>
          <w:rStyle w:val="EndnoteReference"/>
        </w:rPr>
        <w:endnoteRef/>
      </w:r>
      <w:r>
        <w:t xml:space="preserve"> </w:t>
      </w:r>
      <w:r>
        <w:rPr>
          <w:lang w:val="en-US"/>
        </w:rPr>
        <w:t xml:space="preserve">Virginia Woolf, </w:t>
      </w:r>
      <w:r>
        <w:rPr>
          <w:i/>
          <w:lang w:val="en-US"/>
        </w:rPr>
        <w:t>Diary: Volume 3, 1925-30</w:t>
      </w:r>
      <w:r>
        <w:rPr>
          <w:lang w:val="en-US"/>
        </w:rPr>
        <w:t>, 28 February 1927, p. 129.</w:t>
      </w:r>
    </w:p>
  </w:endnote>
  <w:endnote w:id="6">
    <w:p w14:paraId="14DEDB34" w14:textId="70CD218B" w:rsidR="005C05DC" w:rsidRPr="00B54D5E" w:rsidRDefault="005C05DC" w:rsidP="00B54D5E">
      <w:pPr>
        <w:pStyle w:val="EndnoteText"/>
        <w:spacing w:line="480" w:lineRule="auto"/>
        <w:rPr>
          <w:lang w:val="en-US"/>
        </w:rPr>
      </w:pPr>
      <w:r>
        <w:rPr>
          <w:rStyle w:val="EndnoteReference"/>
        </w:rPr>
        <w:endnoteRef/>
      </w:r>
      <w:r>
        <w:t xml:space="preserve"> </w:t>
      </w:r>
      <w:r>
        <w:rPr>
          <w:lang w:val="en-US"/>
        </w:rPr>
        <w:t xml:space="preserve">Virginia Woolf, “The New Biography,” </w:t>
      </w:r>
      <w:r>
        <w:t xml:space="preserve">in David Bradshaw (ed.), </w:t>
      </w:r>
      <w:r>
        <w:rPr>
          <w:i/>
        </w:rPr>
        <w:t>Virginia Woolf: Selected Essays</w:t>
      </w:r>
      <w:r>
        <w:t>, pp. 95-100 (p. 95).</w:t>
      </w:r>
    </w:p>
  </w:endnote>
  <w:endnote w:id="7">
    <w:p w14:paraId="0682227B" w14:textId="3DB72FC6" w:rsidR="005C05DC" w:rsidRPr="000458A6" w:rsidRDefault="005C05DC" w:rsidP="00F52660">
      <w:pPr>
        <w:pStyle w:val="EndnoteText"/>
        <w:spacing w:line="480" w:lineRule="auto"/>
        <w:rPr>
          <w:lang w:val="en-US"/>
        </w:rPr>
      </w:pPr>
      <w:r>
        <w:rPr>
          <w:rStyle w:val="EndnoteReference"/>
        </w:rPr>
        <w:endnoteRef/>
      </w:r>
      <w:r>
        <w:t xml:space="preserve"> </w:t>
      </w:r>
      <w:r>
        <w:rPr>
          <w:lang w:val="en-US"/>
        </w:rPr>
        <w:t xml:space="preserve">Virginia Woolf, </w:t>
      </w:r>
      <w:r>
        <w:rPr>
          <w:i/>
          <w:lang w:val="en-US"/>
        </w:rPr>
        <w:t>Diary: Volume 3</w:t>
      </w:r>
      <w:r>
        <w:rPr>
          <w:lang w:val="en-US"/>
        </w:rPr>
        <w:t xml:space="preserve">, </w:t>
      </w:r>
      <w:r w:rsidRPr="000458A6">
        <w:rPr>
          <w:i/>
          <w:lang w:val="en-US"/>
        </w:rPr>
        <w:t>1925-30</w:t>
      </w:r>
      <w:r w:rsidRPr="00484C9A">
        <w:rPr>
          <w:lang w:val="en-US"/>
        </w:rPr>
        <w:t>,</w:t>
      </w:r>
      <w:r>
        <w:rPr>
          <w:lang w:val="en-US"/>
        </w:rPr>
        <w:t xml:space="preserve"> 28 November 1928, pp. 208-9.</w:t>
      </w:r>
    </w:p>
  </w:endnote>
  <w:endnote w:id="8">
    <w:p w14:paraId="58050BCC" w14:textId="0027F378" w:rsidR="005C05DC" w:rsidRPr="00D2590E" w:rsidRDefault="005C05DC" w:rsidP="00F52660">
      <w:pPr>
        <w:pStyle w:val="EndnoteText"/>
        <w:spacing w:line="480" w:lineRule="auto"/>
        <w:rPr>
          <w:lang w:val="en-US"/>
        </w:rPr>
      </w:pPr>
      <w:r>
        <w:rPr>
          <w:rStyle w:val="EndnoteReference"/>
        </w:rPr>
        <w:endnoteRef/>
      </w:r>
      <w:r>
        <w:t xml:space="preserve"> Virginia Woolf, ‘The Art of Biography’ in David Bradshaw (ed.),</w:t>
      </w:r>
      <w:r>
        <w:rPr>
          <w:i/>
        </w:rPr>
        <w:t xml:space="preserve"> Virginia Woolf: Selected Essays</w:t>
      </w:r>
      <w:r>
        <w:t>, pp. 116-23 (p. 119).</w:t>
      </w:r>
    </w:p>
  </w:endnote>
  <w:endnote w:id="9">
    <w:p w14:paraId="44B7724A" w14:textId="0C403CF5" w:rsidR="005C05DC" w:rsidRPr="00D5233B" w:rsidRDefault="005C05DC" w:rsidP="00D5233B">
      <w:pPr>
        <w:pStyle w:val="EndnoteText"/>
        <w:spacing w:line="480" w:lineRule="auto"/>
        <w:rPr>
          <w:lang w:val="en-US"/>
        </w:rPr>
      </w:pPr>
      <w:r>
        <w:rPr>
          <w:rStyle w:val="EndnoteReference"/>
        </w:rPr>
        <w:endnoteRef/>
      </w:r>
      <w:r>
        <w:t xml:space="preserve"> </w:t>
      </w:r>
      <w:r>
        <w:rPr>
          <w:lang w:val="en-US"/>
        </w:rPr>
        <w:t xml:space="preserve">This passage can be compared interestingly to Woolf’s discussion of androgyny in the final chapter of </w:t>
      </w:r>
      <w:r>
        <w:rPr>
          <w:i/>
          <w:lang w:val="en-US"/>
        </w:rPr>
        <w:t>A Room of One’s Own</w:t>
      </w:r>
      <w:r>
        <w:rPr>
          <w:lang w:val="en-US"/>
        </w:rPr>
        <w:t xml:space="preserve"> (1929).</w:t>
      </w:r>
    </w:p>
  </w:endnote>
  <w:endnote w:id="10">
    <w:p w14:paraId="2B8DAF6C" w14:textId="06E23BC3" w:rsidR="005C05DC" w:rsidRPr="004F4914" w:rsidRDefault="005C05DC" w:rsidP="004F4914">
      <w:pPr>
        <w:pStyle w:val="EndnoteText"/>
        <w:spacing w:line="480" w:lineRule="auto"/>
        <w:rPr>
          <w:lang w:val="en-US"/>
        </w:rPr>
      </w:pPr>
      <w:r>
        <w:rPr>
          <w:rStyle w:val="EndnoteReference"/>
        </w:rPr>
        <w:endnoteRef/>
      </w:r>
      <w:r>
        <w:t xml:space="preserve"> </w:t>
      </w:r>
      <w:r>
        <w:rPr>
          <w:lang w:val="en-US"/>
        </w:rPr>
        <w:t xml:space="preserve">Virginia Woolf, </w:t>
      </w:r>
      <w:r>
        <w:rPr>
          <w:i/>
          <w:lang w:val="en-US"/>
        </w:rPr>
        <w:t>The Waves</w:t>
      </w:r>
      <w:r>
        <w:rPr>
          <w:lang w:val="en-US"/>
        </w:rPr>
        <w:t>, edited by David Bradshaw (Oxford: OUP World’s Classics, 2015).</w:t>
      </w:r>
    </w:p>
  </w:endnote>
  <w:endnote w:id="11">
    <w:p w14:paraId="55420838" w14:textId="4CE3A47E" w:rsidR="005C05DC" w:rsidRPr="00BB2A6A" w:rsidRDefault="005C05DC" w:rsidP="00BB2A6A">
      <w:pPr>
        <w:pStyle w:val="EndnoteText"/>
        <w:spacing w:line="480" w:lineRule="auto"/>
        <w:rPr>
          <w:lang w:val="en-US"/>
        </w:rPr>
      </w:pPr>
      <w:r>
        <w:rPr>
          <w:rStyle w:val="EndnoteReference"/>
        </w:rPr>
        <w:endnoteRef/>
      </w:r>
      <w:r>
        <w:t xml:space="preserve"> </w:t>
      </w:r>
      <w:r>
        <w:rPr>
          <w:i/>
          <w:lang w:val="en-US"/>
        </w:rPr>
        <w:t>The Letters of Virginia Woolf, Volume II: 1912-1922</w:t>
      </w:r>
      <w:r>
        <w:rPr>
          <w:lang w:val="en-US"/>
        </w:rPr>
        <w:t>, edited by Nigel Nicolson, assisted by Joanne Trautmann (London: Harcourt Brace Jovanovich, 1976), pp. 54 and 59.</w:t>
      </w:r>
    </w:p>
  </w:endnote>
  <w:endnote w:id="12">
    <w:p w14:paraId="415333D1" w14:textId="17B3E48A" w:rsidR="005C05DC" w:rsidRPr="005551FA" w:rsidRDefault="005C05DC" w:rsidP="005551FA">
      <w:pPr>
        <w:pStyle w:val="EndnoteText"/>
        <w:spacing w:line="480" w:lineRule="auto"/>
        <w:rPr>
          <w:lang w:val="en-US"/>
        </w:rPr>
      </w:pPr>
      <w:r>
        <w:rPr>
          <w:rStyle w:val="EndnoteReference"/>
        </w:rPr>
        <w:endnoteRef/>
      </w:r>
      <w:r>
        <w:t xml:space="preserve"> </w:t>
      </w:r>
      <w:r>
        <w:rPr>
          <w:lang w:val="en-US"/>
        </w:rPr>
        <w:t xml:space="preserve">Virginia Woolf, “Introductory Letter” in </w:t>
      </w:r>
      <w:r>
        <w:rPr>
          <w:i/>
          <w:lang w:val="en-US"/>
        </w:rPr>
        <w:t>Life As We Have Known It; by Cooperative Working Women</w:t>
      </w:r>
      <w:r>
        <w:rPr>
          <w:lang w:val="en-US"/>
        </w:rPr>
        <w:t>, edited by Margaret Llewelyn Davies (London: Virago, 1977), p. xvii.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72E84" w14:textId="77777777" w:rsidR="00707E8D" w:rsidRDefault="00707E8D" w:rsidP="006A693B">
      <w:r>
        <w:separator/>
      </w:r>
    </w:p>
  </w:footnote>
  <w:footnote w:type="continuationSeparator" w:id="0">
    <w:p w14:paraId="7979F66B" w14:textId="77777777" w:rsidR="00707E8D" w:rsidRDefault="00707E8D" w:rsidP="006A6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8E61" w14:textId="77777777" w:rsidR="005C05DC" w:rsidRDefault="005C05DC" w:rsidP="008254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044AE" w14:textId="77777777" w:rsidR="005C05DC" w:rsidRDefault="005C05DC" w:rsidP="008E6EA1">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5F7A78" w14:textId="77777777" w:rsidR="005C05DC" w:rsidRDefault="005C05DC" w:rsidP="008E6E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64A9" w14:textId="77777777" w:rsidR="005C05DC" w:rsidRDefault="005C05DC" w:rsidP="008E6E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D94">
      <w:rPr>
        <w:rStyle w:val="PageNumber"/>
        <w:noProof/>
      </w:rPr>
      <w:t>4</w:t>
    </w:r>
    <w:r>
      <w:rPr>
        <w:rStyle w:val="PageNumber"/>
      </w:rPr>
      <w:fldChar w:fldCharType="end"/>
    </w:r>
  </w:p>
  <w:p w14:paraId="04CEDE48" w14:textId="643F30AD" w:rsidR="005C05DC" w:rsidRDefault="005C05DC" w:rsidP="008E6EA1">
    <w:pPr>
      <w:pStyle w:val="Header"/>
      <w:ind w:right="360"/>
    </w:pPr>
    <w:r>
      <w:t xml:space="preserve">Shiach “On or About December 1930”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5A8F"/>
    <w:multiLevelType w:val="hybridMultilevel"/>
    <w:tmpl w:val="C17E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00DD4"/>
    <w:multiLevelType w:val="hybridMultilevel"/>
    <w:tmpl w:val="452AE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C11997"/>
    <w:multiLevelType w:val="hybridMultilevel"/>
    <w:tmpl w:val="F32C9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9E1474"/>
    <w:multiLevelType w:val="hybridMultilevel"/>
    <w:tmpl w:val="D670120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584F253C"/>
    <w:multiLevelType w:val="hybridMultilevel"/>
    <w:tmpl w:val="4D7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12D1C"/>
    <w:multiLevelType w:val="hybridMultilevel"/>
    <w:tmpl w:val="9BF6D25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7E474F75"/>
    <w:multiLevelType w:val="hybridMultilevel"/>
    <w:tmpl w:val="9A8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8E"/>
    <w:rsid w:val="000016FC"/>
    <w:rsid w:val="00006FA6"/>
    <w:rsid w:val="00030FB6"/>
    <w:rsid w:val="000458A6"/>
    <w:rsid w:val="00050C3D"/>
    <w:rsid w:val="000513CF"/>
    <w:rsid w:val="000968C7"/>
    <w:rsid w:val="000D4CC6"/>
    <w:rsid w:val="000D7AC7"/>
    <w:rsid w:val="000E2DB7"/>
    <w:rsid w:val="000E4A6A"/>
    <w:rsid w:val="000E745F"/>
    <w:rsid w:val="000F5AE2"/>
    <w:rsid w:val="001035C2"/>
    <w:rsid w:val="001278F8"/>
    <w:rsid w:val="001402B1"/>
    <w:rsid w:val="00140B9A"/>
    <w:rsid w:val="001423B3"/>
    <w:rsid w:val="00150FD7"/>
    <w:rsid w:val="00154E6F"/>
    <w:rsid w:val="0016172F"/>
    <w:rsid w:val="00172CF0"/>
    <w:rsid w:val="00172D3F"/>
    <w:rsid w:val="001A3278"/>
    <w:rsid w:val="001A7635"/>
    <w:rsid w:val="001C78FD"/>
    <w:rsid w:val="001E77AE"/>
    <w:rsid w:val="001F55DC"/>
    <w:rsid w:val="002027BA"/>
    <w:rsid w:val="00222553"/>
    <w:rsid w:val="00242F7B"/>
    <w:rsid w:val="002460A5"/>
    <w:rsid w:val="00246220"/>
    <w:rsid w:val="00275552"/>
    <w:rsid w:val="00297A42"/>
    <w:rsid w:val="002A67BA"/>
    <w:rsid w:val="002A7C5A"/>
    <w:rsid w:val="002B4E60"/>
    <w:rsid w:val="00310F5E"/>
    <w:rsid w:val="00320D00"/>
    <w:rsid w:val="00345C4F"/>
    <w:rsid w:val="003519A6"/>
    <w:rsid w:val="00352721"/>
    <w:rsid w:val="00354868"/>
    <w:rsid w:val="003549B8"/>
    <w:rsid w:val="00377DF8"/>
    <w:rsid w:val="003929B9"/>
    <w:rsid w:val="003A4C78"/>
    <w:rsid w:val="003B68C9"/>
    <w:rsid w:val="003E57DD"/>
    <w:rsid w:val="003F0A34"/>
    <w:rsid w:val="004321AA"/>
    <w:rsid w:val="0043780C"/>
    <w:rsid w:val="00443D65"/>
    <w:rsid w:val="00447FFC"/>
    <w:rsid w:val="004705BD"/>
    <w:rsid w:val="00476952"/>
    <w:rsid w:val="00477892"/>
    <w:rsid w:val="00484C9A"/>
    <w:rsid w:val="004904E7"/>
    <w:rsid w:val="00491472"/>
    <w:rsid w:val="004E7895"/>
    <w:rsid w:val="004F4914"/>
    <w:rsid w:val="00507AC8"/>
    <w:rsid w:val="00513A2F"/>
    <w:rsid w:val="0051772B"/>
    <w:rsid w:val="005269F5"/>
    <w:rsid w:val="005441A0"/>
    <w:rsid w:val="00544F66"/>
    <w:rsid w:val="005500A6"/>
    <w:rsid w:val="005551FA"/>
    <w:rsid w:val="0055602F"/>
    <w:rsid w:val="005655D9"/>
    <w:rsid w:val="005A2224"/>
    <w:rsid w:val="005A4BED"/>
    <w:rsid w:val="005A6AF7"/>
    <w:rsid w:val="005C05DC"/>
    <w:rsid w:val="005D1669"/>
    <w:rsid w:val="005D3623"/>
    <w:rsid w:val="005E0082"/>
    <w:rsid w:val="005E0683"/>
    <w:rsid w:val="005E095E"/>
    <w:rsid w:val="005F1D0A"/>
    <w:rsid w:val="00617842"/>
    <w:rsid w:val="0062605B"/>
    <w:rsid w:val="00643235"/>
    <w:rsid w:val="006770AE"/>
    <w:rsid w:val="00684627"/>
    <w:rsid w:val="0069270A"/>
    <w:rsid w:val="006A693B"/>
    <w:rsid w:val="006B7256"/>
    <w:rsid w:val="006C4145"/>
    <w:rsid w:val="006C4E2D"/>
    <w:rsid w:val="0070533C"/>
    <w:rsid w:val="00707E8D"/>
    <w:rsid w:val="00711B3F"/>
    <w:rsid w:val="00713C79"/>
    <w:rsid w:val="007161A1"/>
    <w:rsid w:val="007237F9"/>
    <w:rsid w:val="0075281D"/>
    <w:rsid w:val="007663D5"/>
    <w:rsid w:val="00777DC3"/>
    <w:rsid w:val="0078163C"/>
    <w:rsid w:val="00791DD5"/>
    <w:rsid w:val="007B46CE"/>
    <w:rsid w:val="007C1D94"/>
    <w:rsid w:val="007D64A1"/>
    <w:rsid w:val="007F5161"/>
    <w:rsid w:val="0081323A"/>
    <w:rsid w:val="008254FC"/>
    <w:rsid w:val="00830C8C"/>
    <w:rsid w:val="0083754C"/>
    <w:rsid w:val="008448D4"/>
    <w:rsid w:val="0085143B"/>
    <w:rsid w:val="00855BA6"/>
    <w:rsid w:val="008850EF"/>
    <w:rsid w:val="0089029F"/>
    <w:rsid w:val="008A2E56"/>
    <w:rsid w:val="008B645D"/>
    <w:rsid w:val="008B7640"/>
    <w:rsid w:val="008D3F78"/>
    <w:rsid w:val="008E6A29"/>
    <w:rsid w:val="008E6EA1"/>
    <w:rsid w:val="008F6095"/>
    <w:rsid w:val="0090441B"/>
    <w:rsid w:val="00904843"/>
    <w:rsid w:val="009071FE"/>
    <w:rsid w:val="00925540"/>
    <w:rsid w:val="00927F36"/>
    <w:rsid w:val="00943F7A"/>
    <w:rsid w:val="00970450"/>
    <w:rsid w:val="00970DAD"/>
    <w:rsid w:val="00973FA5"/>
    <w:rsid w:val="00982AAC"/>
    <w:rsid w:val="0099724A"/>
    <w:rsid w:val="009978D9"/>
    <w:rsid w:val="009A57BA"/>
    <w:rsid w:val="009B6233"/>
    <w:rsid w:val="009C4B3D"/>
    <w:rsid w:val="009C4D5B"/>
    <w:rsid w:val="009D319F"/>
    <w:rsid w:val="009F6177"/>
    <w:rsid w:val="00A27EF5"/>
    <w:rsid w:val="00A34719"/>
    <w:rsid w:val="00A8592F"/>
    <w:rsid w:val="00A9023B"/>
    <w:rsid w:val="00A9574A"/>
    <w:rsid w:val="00A96B89"/>
    <w:rsid w:val="00AA522C"/>
    <w:rsid w:val="00AB3336"/>
    <w:rsid w:val="00AD1417"/>
    <w:rsid w:val="00AD1E6E"/>
    <w:rsid w:val="00AE58A6"/>
    <w:rsid w:val="00AF7D72"/>
    <w:rsid w:val="00B04F70"/>
    <w:rsid w:val="00B07E8E"/>
    <w:rsid w:val="00B427F3"/>
    <w:rsid w:val="00B459AE"/>
    <w:rsid w:val="00B54D5E"/>
    <w:rsid w:val="00B55BCB"/>
    <w:rsid w:val="00B70563"/>
    <w:rsid w:val="00B71850"/>
    <w:rsid w:val="00B947D0"/>
    <w:rsid w:val="00B97A10"/>
    <w:rsid w:val="00BA08EA"/>
    <w:rsid w:val="00BA1B89"/>
    <w:rsid w:val="00BA7034"/>
    <w:rsid w:val="00BA72F1"/>
    <w:rsid w:val="00BB0C3F"/>
    <w:rsid w:val="00BB2A6A"/>
    <w:rsid w:val="00BC194C"/>
    <w:rsid w:val="00BC5C12"/>
    <w:rsid w:val="00BE4BB3"/>
    <w:rsid w:val="00BE6371"/>
    <w:rsid w:val="00BF6B1A"/>
    <w:rsid w:val="00C26527"/>
    <w:rsid w:val="00C27535"/>
    <w:rsid w:val="00C537D7"/>
    <w:rsid w:val="00C56B2F"/>
    <w:rsid w:val="00C81FF6"/>
    <w:rsid w:val="00C82932"/>
    <w:rsid w:val="00CB1057"/>
    <w:rsid w:val="00CC4716"/>
    <w:rsid w:val="00CC492B"/>
    <w:rsid w:val="00CD1DEF"/>
    <w:rsid w:val="00CD5911"/>
    <w:rsid w:val="00CE0EDF"/>
    <w:rsid w:val="00CE3C31"/>
    <w:rsid w:val="00D053C4"/>
    <w:rsid w:val="00D102B1"/>
    <w:rsid w:val="00D22A98"/>
    <w:rsid w:val="00D24564"/>
    <w:rsid w:val="00D257C8"/>
    <w:rsid w:val="00D2590E"/>
    <w:rsid w:val="00D4000D"/>
    <w:rsid w:val="00D42EB5"/>
    <w:rsid w:val="00D461FB"/>
    <w:rsid w:val="00D5233B"/>
    <w:rsid w:val="00D65784"/>
    <w:rsid w:val="00D66D6F"/>
    <w:rsid w:val="00D77830"/>
    <w:rsid w:val="00D85EF5"/>
    <w:rsid w:val="00D953FE"/>
    <w:rsid w:val="00DA5B20"/>
    <w:rsid w:val="00DD1B67"/>
    <w:rsid w:val="00DD5BD9"/>
    <w:rsid w:val="00DF0F04"/>
    <w:rsid w:val="00DF2C63"/>
    <w:rsid w:val="00E10B50"/>
    <w:rsid w:val="00E609B0"/>
    <w:rsid w:val="00E66504"/>
    <w:rsid w:val="00E71FBC"/>
    <w:rsid w:val="00E7537A"/>
    <w:rsid w:val="00EB57A6"/>
    <w:rsid w:val="00EB613E"/>
    <w:rsid w:val="00EC3E3E"/>
    <w:rsid w:val="00EF482D"/>
    <w:rsid w:val="00F13252"/>
    <w:rsid w:val="00F14B5C"/>
    <w:rsid w:val="00F153AB"/>
    <w:rsid w:val="00F47251"/>
    <w:rsid w:val="00F52660"/>
    <w:rsid w:val="00F74678"/>
    <w:rsid w:val="00F76CE3"/>
    <w:rsid w:val="00F81807"/>
    <w:rsid w:val="00F86B07"/>
    <w:rsid w:val="00FB1CE0"/>
    <w:rsid w:val="00FE04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674280"/>
  <w15:docId w15:val="{330BB5CB-E550-47E5-9653-00AAA880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link w:val="Heading2Char"/>
    <w:uiPriority w:val="9"/>
    <w:qFormat/>
    <w:rsid w:val="008D3F78"/>
    <w:pPr>
      <w:spacing w:before="100" w:beforeAutospacing="1" w:after="100" w:afterAutospacing="1"/>
      <w:outlineLvl w:val="1"/>
    </w:pPr>
    <w:rPr>
      <w:rFonts w:ascii="Times" w:hAnsi="Times"/>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E8E"/>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8D3F78"/>
    <w:rPr>
      <w:rFonts w:ascii="Times" w:hAnsi="Times"/>
      <w:b/>
      <w:bCs/>
      <w:sz w:val="36"/>
      <w:szCs w:val="36"/>
      <w:lang w:eastAsia="en-US"/>
    </w:rPr>
  </w:style>
  <w:style w:type="paragraph" w:styleId="NormalWeb">
    <w:name w:val="Normal (Web)"/>
    <w:basedOn w:val="Normal"/>
    <w:uiPriority w:val="99"/>
    <w:semiHidden/>
    <w:unhideWhenUsed/>
    <w:rsid w:val="008D3F78"/>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8D3F78"/>
    <w:rPr>
      <w:b/>
      <w:bCs/>
    </w:rPr>
  </w:style>
  <w:style w:type="character" w:styleId="Hyperlink">
    <w:name w:val="Hyperlink"/>
    <w:basedOn w:val="DefaultParagraphFont"/>
    <w:uiPriority w:val="99"/>
    <w:semiHidden/>
    <w:unhideWhenUsed/>
    <w:rsid w:val="008D3F78"/>
    <w:rPr>
      <w:color w:val="0000FF"/>
      <w:u w:val="single"/>
    </w:rPr>
  </w:style>
  <w:style w:type="paragraph" w:styleId="FootnoteText">
    <w:name w:val="footnote text"/>
    <w:basedOn w:val="Normal"/>
    <w:link w:val="FootnoteTextChar"/>
    <w:semiHidden/>
    <w:rsid w:val="006A693B"/>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6A693B"/>
    <w:rPr>
      <w:rFonts w:ascii="Times New Roman" w:eastAsia="Times New Roman" w:hAnsi="Times New Roman" w:cs="Times New Roman"/>
      <w:sz w:val="24"/>
      <w:szCs w:val="24"/>
      <w:lang w:val="en-GB" w:eastAsia="en-US"/>
    </w:rPr>
  </w:style>
  <w:style w:type="character" w:styleId="FootnoteReference">
    <w:name w:val="footnote reference"/>
    <w:semiHidden/>
    <w:rsid w:val="006A693B"/>
    <w:rPr>
      <w:vertAlign w:val="superscript"/>
    </w:rPr>
  </w:style>
  <w:style w:type="paragraph" w:styleId="ListParagraph">
    <w:name w:val="List Paragraph"/>
    <w:basedOn w:val="Normal"/>
    <w:uiPriority w:val="34"/>
    <w:qFormat/>
    <w:rsid w:val="00D85EF5"/>
    <w:pPr>
      <w:ind w:left="720"/>
      <w:contextualSpacing/>
    </w:pPr>
  </w:style>
  <w:style w:type="paragraph" w:styleId="Header">
    <w:name w:val="header"/>
    <w:basedOn w:val="Normal"/>
    <w:link w:val="HeaderChar"/>
    <w:uiPriority w:val="99"/>
    <w:unhideWhenUsed/>
    <w:rsid w:val="008E6EA1"/>
    <w:pPr>
      <w:tabs>
        <w:tab w:val="center" w:pos="4320"/>
        <w:tab w:val="right" w:pos="8640"/>
      </w:tabs>
    </w:pPr>
  </w:style>
  <w:style w:type="character" w:customStyle="1" w:styleId="HeaderChar">
    <w:name w:val="Header Char"/>
    <w:basedOn w:val="DefaultParagraphFont"/>
    <w:link w:val="Header"/>
    <w:uiPriority w:val="99"/>
    <w:rsid w:val="008E6EA1"/>
    <w:rPr>
      <w:sz w:val="24"/>
      <w:szCs w:val="24"/>
      <w:lang w:val="en-GB"/>
    </w:rPr>
  </w:style>
  <w:style w:type="paragraph" w:styleId="Footer">
    <w:name w:val="footer"/>
    <w:basedOn w:val="Normal"/>
    <w:link w:val="FooterChar"/>
    <w:uiPriority w:val="99"/>
    <w:unhideWhenUsed/>
    <w:rsid w:val="008E6EA1"/>
    <w:pPr>
      <w:tabs>
        <w:tab w:val="center" w:pos="4320"/>
        <w:tab w:val="right" w:pos="8640"/>
      </w:tabs>
    </w:pPr>
  </w:style>
  <w:style w:type="character" w:customStyle="1" w:styleId="FooterChar">
    <w:name w:val="Footer Char"/>
    <w:basedOn w:val="DefaultParagraphFont"/>
    <w:link w:val="Footer"/>
    <w:uiPriority w:val="99"/>
    <w:rsid w:val="008E6EA1"/>
    <w:rPr>
      <w:sz w:val="24"/>
      <w:szCs w:val="24"/>
      <w:lang w:val="en-GB"/>
    </w:rPr>
  </w:style>
  <w:style w:type="character" w:styleId="PageNumber">
    <w:name w:val="page number"/>
    <w:basedOn w:val="DefaultParagraphFont"/>
    <w:uiPriority w:val="99"/>
    <w:semiHidden/>
    <w:unhideWhenUsed/>
    <w:rsid w:val="008E6EA1"/>
  </w:style>
  <w:style w:type="paragraph" w:styleId="EndnoteText">
    <w:name w:val="endnote text"/>
    <w:basedOn w:val="Normal"/>
    <w:link w:val="EndnoteTextChar"/>
    <w:uiPriority w:val="99"/>
    <w:unhideWhenUsed/>
    <w:rsid w:val="00EB613E"/>
  </w:style>
  <w:style w:type="character" w:customStyle="1" w:styleId="EndnoteTextChar">
    <w:name w:val="Endnote Text Char"/>
    <w:basedOn w:val="DefaultParagraphFont"/>
    <w:link w:val="EndnoteText"/>
    <w:uiPriority w:val="99"/>
    <w:rsid w:val="00EB613E"/>
    <w:rPr>
      <w:sz w:val="24"/>
      <w:szCs w:val="24"/>
      <w:lang w:val="en-GB"/>
    </w:rPr>
  </w:style>
  <w:style w:type="character" w:styleId="EndnoteReference">
    <w:name w:val="endnote reference"/>
    <w:basedOn w:val="DefaultParagraphFont"/>
    <w:uiPriority w:val="99"/>
    <w:unhideWhenUsed/>
    <w:rsid w:val="00EB6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62641">
      <w:bodyDiv w:val="1"/>
      <w:marLeft w:val="0"/>
      <w:marRight w:val="0"/>
      <w:marTop w:val="0"/>
      <w:marBottom w:val="0"/>
      <w:divBdr>
        <w:top w:val="none" w:sz="0" w:space="0" w:color="auto"/>
        <w:left w:val="none" w:sz="0" w:space="0" w:color="auto"/>
        <w:bottom w:val="none" w:sz="0" w:space="0" w:color="auto"/>
        <w:right w:val="none" w:sz="0" w:space="0" w:color="auto"/>
      </w:divBdr>
      <w:divsChild>
        <w:div w:id="2039771539">
          <w:marLeft w:val="0"/>
          <w:marRight w:val="0"/>
          <w:marTop w:val="0"/>
          <w:marBottom w:val="0"/>
          <w:divBdr>
            <w:top w:val="none" w:sz="0" w:space="0" w:color="auto"/>
            <w:left w:val="none" w:sz="0" w:space="0" w:color="auto"/>
            <w:bottom w:val="none" w:sz="0" w:space="0" w:color="auto"/>
            <w:right w:val="none" w:sz="0" w:space="0" w:color="auto"/>
          </w:divBdr>
        </w:div>
      </w:divsChild>
    </w:div>
    <w:div w:id="985863843">
      <w:bodyDiv w:val="1"/>
      <w:marLeft w:val="0"/>
      <w:marRight w:val="0"/>
      <w:marTop w:val="0"/>
      <w:marBottom w:val="0"/>
      <w:divBdr>
        <w:top w:val="none" w:sz="0" w:space="0" w:color="auto"/>
        <w:left w:val="none" w:sz="0" w:space="0" w:color="auto"/>
        <w:bottom w:val="none" w:sz="0" w:space="0" w:color="auto"/>
        <w:right w:val="none" w:sz="0" w:space="0" w:color="auto"/>
      </w:divBdr>
      <w:divsChild>
        <w:div w:id="1199397038">
          <w:marLeft w:val="0"/>
          <w:marRight w:val="0"/>
          <w:marTop w:val="0"/>
          <w:marBottom w:val="0"/>
          <w:divBdr>
            <w:top w:val="none" w:sz="0" w:space="0" w:color="auto"/>
            <w:left w:val="none" w:sz="0" w:space="0" w:color="auto"/>
            <w:bottom w:val="none" w:sz="0" w:space="0" w:color="auto"/>
            <w:right w:val="none" w:sz="0" w:space="0" w:color="auto"/>
          </w:divBdr>
          <w:divsChild>
            <w:div w:id="857616459">
              <w:marLeft w:val="0"/>
              <w:marRight w:val="0"/>
              <w:marTop w:val="0"/>
              <w:marBottom w:val="0"/>
              <w:divBdr>
                <w:top w:val="none" w:sz="0" w:space="0" w:color="auto"/>
                <w:left w:val="none" w:sz="0" w:space="0" w:color="auto"/>
                <w:bottom w:val="none" w:sz="0" w:space="0" w:color="auto"/>
                <w:right w:val="none" w:sz="0" w:space="0" w:color="auto"/>
              </w:divBdr>
              <w:divsChild>
                <w:div w:id="2100787430">
                  <w:marLeft w:val="0"/>
                  <w:marRight w:val="0"/>
                  <w:marTop w:val="0"/>
                  <w:marBottom w:val="0"/>
                  <w:divBdr>
                    <w:top w:val="none" w:sz="0" w:space="0" w:color="auto"/>
                    <w:left w:val="none" w:sz="0" w:space="0" w:color="auto"/>
                    <w:bottom w:val="none" w:sz="0" w:space="0" w:color="auto"/>
                    <w:right w:val="none" w:sz="0" w:space="0" w:color="auto"/>
                  </w:divBdr>
                  <w:divsChild>
                    <w:div w:id="6589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07610">
      <w:bodyDiv w:val="1"/>
      <w:marLeft w:val="0"/>
      <w:marRight w:val="0"/>
      <w:marTop w:val="0"/>
      <w:marBottom w:val="0"/>
      <w:divBdr>
        <w:top w:val="none" w:sz="0" w:space="0" w:color="auto"/>
        <w:left w:val="none" w:sz="0" w:space="0" w:color="auto"/>
        <w:bottom w:val="none" w:sz="0" w:space="0" w:color="auto"/>
        <w:right w:val="none" w:sz="0" w:space="0" w:color="auto"/>
      </w:divBdr>
    </w:div>
    <w:div w:id="1820724637">
      <w:bodyDiv w:val="1"/>
      <w:marLeft w:val="0"/>
      <w:marRight w:val="0"/>
      <w:marTop w:val="0"/>
      <w:marBottom w:val="0"/>
      <w:divBdr>
        <w:top w:val="none" w:sz="0" w:space="0" w:color="auto"/>
        <w:left w:val="none" w:sz="0" w:space="0" w:color="auto"/>
        <w:bottom w:val="none" w:sz="0" w:space="0" w:color="auto"/>
        <w:right w:val="none" w:sz="0" w:space="0" w:color="auto"/>
      </w:divBdr>
      <w:divsChild>
        <w:div w:id="21199794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1904-B9CD-4070-98EC-783DFA49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E3682058</Template>
  <TotalTime>0</TotalTime>
  <Pages>30</Pages>
  <Words>5616</Words>
  <Characters>32014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Shiach</dc:creator>
  <cp:keywords/>
  <dc:description/>
  <cp:lastModifiedBy>Dion Engel-gough</cp:lastModifiedBy>
  <cp:revision>2</cp:revision>
  <cp:lastPrinted>2016-01-05T15:50:00Z</cp:lastPrinted>
  <dcterms:created xsi:type="dcterms:W3CDTF">2016-09-08T11:47:00Z</dcterms:created>
  <dcterms:modified xsi:type="dcterms:W3CDTF">2016-09-08T11:47:00Z</dcterms:modified>
</cp:coreProperties>
</file>