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83" w:rsidRPr="005C0599" w:rsidRDefault="00C14C48" w:rsidP="00DF2C37">
      <w:pPr>
        <w:spacing w:after="0" w:line="480" w:lineRule="auto"/>
        <w:rPr>
          <w:rFonts w:ascii="Times New Roman" w:hAnsi="Times New Roman"/>
          <w:b/>
          <w:sz w:val="20"/>
          <w:szCs w:val="20"/>
        </w:rPr>
      </w:pPr>
      <w:r w:rsidRPr="005C0599">
        <w:rPr>
          <w:rFonts w:ascii="Times New Roman" w:hAnsi="Times New Roman"/>
          <w:b/>
          <w:sz w:val="20"/>
          <w:szCs w:val="20"/>
        </w:rPr>
        <w:t>Abs</w:t>
      </w:r>
      <w:r w:rsidR="005A3C83" w:rsidRPr="005C0599">
        <w:rPr>
          <w:rFonts w:ascii="Times New Roman" w:hAnsi="Times New Roman"/>
          <w:b/>
          <w:sz w:val="20"/>
          <w:szCs w:val="20"/>
        </w:rPr>
        <w:t>tract:</w:t>
      </w:r>
    </w:p>
    <w:p w:rsidR="0023388B" w:rsidRPr="005C0599" w:rsidRDefault="001734C6" w:rsidP="00A946FB">
      <w:pPr>
        <w:spacing w:after="0" w:line="480" w:lineRule="auto"/>
        <w:rPr>
          <w:rFonts w:ascii="Times New Roman" w:hAnsi="Times New Roman"/>
          <w:sz w:val="20"/>
          <w:szCs w:val="20"/>
        </w:rPr>
      </w:pPr>
      <w:r w:rsidRPr="005C0599">
        <w:rPr>
          <w:rFonts w:ascii="Times New Roman" w:hAnsi="Times New Roman"/>
          <w:sz w:val="20"/>
          <w:szCs w:val="20"/>
        </w:rPr>
        <w:t>Guided by Fuzzy Trace Theory, t</w:t>
      </w:r>
      <w:r w:rsidR="00B92C4A" w:rsidRPr="005C0599">
        <w:rPr>
          <w:rFonts w:ascii="Times New Roman" w:hAnsi="Times New Roman"/>
          <w:sz w:val="20"/>
          <w:szCs w:val="20"/>
        </w:rPr>
        <w:t xml:space="preserve">his study examined the </w:t>
      </w:r>
      <w:r w:rsidR="00450B4D" w:rsidRPr="005C0599">
        <w:rPr>
          <w:rFonts w:ascii="Times New Roman" w:hAnsi="Times New Roman"/>
          <w:sz w:val="20"/>
          <w:szCs w:val="20"/>
        </w:rPr>
        <w:t>impact of a ‘</w:t>
      </w:r>
      <w:r w:rsidR="00DE74EC" w:rsidRPr="005C0599">
        <w:rPr>
          <w:rFonts w:ascii="Times New Roman" w:hAnsi="Times New Roman"/>
          <w:sz w:val="20"/>
          <w:szCs w:val="20"/>
        </w:rPr>
        <w:t>G</w:t>
      </w:r>
      <w:r w:rsidR="00450B4D" w:rsidRPr="005C0599">
        <w:rPr>
          <w:rFonts w:ascii="Times New Roman" w:hAnsi="Times New Roman"/>
          <w:sz w:val="20"/>
          <w:szCs w:val="20"/>
        </w:rPr>
        <w:t xml:space="preserve">ist-based’ leaflet on </w:t>
      </w:r>
      <w:r w:rsidR="003052B5" w:rsidRPr="005C0599">
        <w:rPr>
          <w:rFonts w:ascii="Times New Roman" w:hAnsi="Times New Roman"/>
          <w:sz w:val="20"/>
          <w:szCs w:val="20"/>
        </w:rPr>
        <w:t>colorectal cancer</w:t>
      </w:r>
      <w:r w:rsidR="00A25EEA" w:rsidRPr="005C0599">
        <w:rPr>
          <w:rFonts w:ascii="Times New Roman" w:hAnsi="Times New Roman"/>
          <w:sz w:val="20"/>
          <w:szCs w:val="20"/>
        </w:rPr>
        <w:t xml:space="preserve"> screening </w:t>
      </w:r>
      <w:r w:rsidR="00450B4D" w:rsidRPr="005C0599">
        <w:rPr>
          <w:rFonts w:ascii="Times New Roman" w:hAnsi="Times New Roman"/>
          <w:sz w:val="20"/>
          <w:szCs w:val="20"/>
        </w:rPr>
        <w:t xml:space="preserve">knowledge and </w:t>
      </w:r>
      <w:r w:rsidR="00A25EEA" w:rsidRPr="005C0599">
        <w:rPr>
          <w:rFonts w:ascii="Times New Roman" w:hAnsi="Times New Roman"/>
          <w:sz w:val="20"/>
          <w:szCs w:val="20"/>
        </w:rPr>
        <w:t>i</w:t>
      </w:r>
      <w:r w:rsidR="00672E8B" w:rsidRPr="005C0599">
        <w:rPr>
          <w:rFonts w:ascii="Times New Roman" w:hAnsi="Times New Roman"/>
          <w:sz w:val="20"/>
          <w:szCs w:val="20"/>
        </w:rPr>
        <w:t>ntentions</w:t>
      </w:r>
      <w:r w:rsidR="00450B4D" w:rsidRPr="005C0599">
        <w:rPr>
          <w:rFonts w:ascii="Times New Roman" w:hAnsi="Times New Roman"/>
          <w:sz w:val="20"/>
          <w:szCs w:val="20"/>
        </w:rPr>
        <w:t xml:space="preserve">; and tested the interaction with participants’ </w:t>
      </w:r>
      <w:r w:rsidR="00A16900" w:rsidRPr="005C0599">
        <w:rPr>
          <w:rFonts w:ascii="Times New Roman" w:hAnsi="Times New Roman"/>
          <w:sz w:val="20"/>
          <w:szCs w:val="20"/>
        </w:rPr>
        <w:t>numerical ability</w:t>
      </w:r>
      <w:r w:rsidR="00DF2094" w:rsidRPr="005C0599">
        <w:rPr>
          <w:rFonts w:ascii="Times New Roman" w:hAnsi="Times New Roman"/>
          <w:sz w:val="20"/>
          <w:szCs w:val="20"/>
        </w:rPr>
        <w:t xml:space="preserve">. </w:t>
      </w:r>
      <w:r w:rsidR="00450B4D" w:rsidRPr="005C0599">
        <w:rPr>
          <w:rFonts w:ascii="Times New Roman" w:hAnsi="Times New Roman"/>
          <w:sz w:val="20"/>
          <w:szCs w:val="20"/>
          <w:shd w:val="clear" w:color="auto" w:fill="FFFFFF"/>
        </w:rPr>
        <w:t>Adult</w:t>
      </w:r>
      <w:r w:rsidR="00B92C4A" w:rsidRPr="005C0599">
        <w:rPr>
          <w:rFonts w:ascii="Times New Roman" w:hAnsi="Times New Roman"/>
          <w:sz w:val="20"/>
          <w:szCs w:val="20"/>
          <w:shd w:val="clear" w:color="auto" w:fill="FFFFFF"/>
        </w:rPr>
        <w:t xml:space="preserve">s aged 45-59 </w:t>
      </w:r>
      <w:r w:rsidR="00450B4D" w:rsidRPr="005C0599">
        <w:rPr>
          <w:rFonts w:ascii="Times New Roman" w:hAnsi="Times New Roman"/>
          <w:sz w:val="20"/>
          <w:szCs w:val="20"/>
          <w:shd w:val="clear" w:color="auto" w:fill="FFFFFF"/>
        </w:rPr>
        <w:t xml:space="preserve">years </w:t>
      </w:r>
      <w:r w:rsidR="00B92C4A" w:rsidRPr="005C0599">
        <w:rPr>
          <w:rFonts w:ascii="Times New Roman" w:hAnsi="Times New Roman"/>
          <w:sz w:val="20"/>
          <w:szCs w:val="20"/>
          <w:shd w:val="clear" w:color="auto" w:fill="FFFFFF"/>
        </w:rPr>
        <w:t xml:space="preserve">from </w:t>
      </w:r>
      <w:r w:rsidR="00A25EEA" w:rsidRPr="005C0599">
        <w:rPr>
          <w:rFonts w:ascii="Times New Roman" w:hAnsi="Times New Roman"/>
          <w:sz w:val="20"/>
          <w:szCs w:val="20"/>
          <w:shd w:val="clear" w:color="auto" w:fill="FFFFFF"/>
        </w:rPr>
        <w:t xml:space="preserve">four </w:t>
      </w:r>
      <w:r w:rsidR="00B92C4A" w:rsidRPr="005C0599">
        <w:rPr>
          <w:rFonts w:ascii="Times New Roman" w:hAnsi="Times New Roman"/>
          <w:sz w:val="20"/>
          <w:szCs w:val="20"/>
          <w:shd w:val="clear" w:color="auto" w:fill="FFFFFF"/>
        </w:rPr>
        <w:t xml:space="preserve">UK </w:t>
      </w:r>
      <w:r w:rsidR="00A25EEA" w:rsidRPr="005C0599">
        <w:rPr>
          <w:rFonts w:ascii="Times New Roman" w:hAnsi="Times New Roman"/>
          <w:sz w:val="20"/>
          <w:szCs w:val="20"/>
          <w:shd w:val="clear" w:color="auto" w:fill="FFFFFF"/>
        </w:rPr>
        <w:t xml:space="preserve">general practices </w:t>
      </w:r>
      <w:r w:rsidR="00672E8B" w:rsidRPr="005C0599">
        <w:rPr>
          <w:rFonts w:ascii="Times New Roman" w:hAnsi="Times New Roman"/>
          <w:sz w:val="20"/>
          <w:szCs w:val="20"/>
          <w:shd w:val="clear" w:color="auto" w:fill="FFFFFF"/>
        </w:rPr>
        <w:t xml:space="preserve">were </w:t>
      </w:r>
      <w:r w:rsidR="00B92C4A" w:rsidRPr="005C0599">
        <w:rPr>
          <w:rFonts w:ascii="Times New Roman" w:hAnsi="Times New Roman"/>
          <w:sz w:val="20"/>
          <w:szCs w:val="20"/>
          <w:shd w:val="clear" w:color="auto" w:fill="FFFFFF"/>
        </w:rPr>
        <w:t>randomly assigned to receive standard information (</w:t>
      </w:r>
      <w:r w:rsidR="001753B8" w:rsidRPr="005C0599">
        <w:rPr>
          <w:rFonts w:ascii="Times New Roman" w:hAnsi="Times New Roman"/>
          <w:sz w:val="20"/>
          <w:szCs w:val="20"/>
          <w:shd w:val="clear" w:color="auto" w:fill="FFFFFF"/>
        </w:rPr>
        <w:t xml:space="preserve">‘The </w:t>
      </w:r>
      <w:r w:rsidRPr="005C0599">
        <w:rPr>
          <w:rFonts w:ascii="Times New Roman" w:hAnsi="Times New Roman"/>
          <w:sz w:val="20"/>
          <w:szCs w:val="20"/>
          <w:shd w:val="clear" w:color="auto" w:fill="FFFFFF"/>
        </w:rPr>
        <w:t>Facts’</w:t>
      </w:r>
      <w:r w:rsidR="00B92C4A" w:rsidRPr="005C0599">
        <w:rPr>
          <w:rFonts w:ascii="Times New Roman" w:hAnsi="Times New Roman"/>
          <w:sz w:val="20"/>
          <w:szCs w:val="20"/>
          <w:shd w:val="clear" w:color="auto" w:fill="FFFFFF"/>
        </w:rPr>
        <w:t xml:space="preserve">, n=2216) versus </w:t>
      </w:r>
      <w:r w:rsidRPr="005C0599">
        <w:rPr>
          <w:rFonts w:ascii="Times New Roman" w:hAnsi="Times New Roman"/>
          <w:sz w:val="20"/>
          <w:szCs w:val="20"/>
          <w:shd w:val="clear" w:color="auto" w:fill="FFFFFF"/>
        </w:rPr>
        <w:t xml:space="preserve">standard information </w:t>
      </w:r>
      <w:r w:rsidR="00B92C4A" w:rsidRPr="005C0599">
        <w:rPr>
          <w:rFonts w:ascii="Times New Roman" w:hAnsi="Times New Roman"/>
          <w:sz w:val="20"/>
          <w:szCs w:val="20"/>
          <w:shd w:val="clear" w:color="auto" w:fill="FFFFFF"/>
        </w:rPr>
        <w:t xml:space="preserve">plus </w:t>
      </w:r>
      <w:r w:rsidR="00DE74EC" w:rsidRPr="005C0599">
        <w:rPr>
          <w:rFonts w:ascii="Times New Roman" w:hAnsi="Times New Roman"/>
          <w:sz w:val="20"/>
          <w:szCs w:val="20"/>
          <w:shd w:val="clear" w:color="auto" w:fill="FFFFFF"/>
        </w:rPr>
        <w:t>‘T</w:t>
      </w:r>
      <w:r w:rsidR="00672E8B" w:rsidRPr="005C0599">
        <w:rPr>
          <w:rFonts w:ascii="Times New Roman" w:hAnsi="Times New Roman"/>
          <w:sz w:val="20"/>
          <w:szCs w:val="20"/>
          <w:shd w:val="clear" w:color="auto" w:fill="FFFFFF"/>
        </w:rPr>
        <w:t>he G</w:t>
      </w:r>
      <w:r w:rsidR="00B92C4A" w:rsidRPr="005C0599">
        <w:rPr>
          <w:rFonts w:ascii="Times New Roman" w:hAnsi="Times New Roman"/>
          <w:sz w:val="20"/>
          <w:szCs w:val="20"/>
          <w:shd w:val="clear" w:color="auto" w:fill="FFFFFF"/>
        </w:rPr>
        <w:t>ist</w:t>
      </w:r>
      <w:r w:rsidR="00DE74EC" w:rsidRPr="005C0599">
        <w:rPr>
          <w:rFonts w:ascii="Times New Roman" w:hAnsi="Times New Roman"/>
          <w:sz w:val="20"/>
          <w:szCs w:val="20"/>
          <w:shd w:val="clear" w:color="auto" w:fill="FFFFFF"/>
        </w:rPr>
        <w:t>’</w:t>
      </w:r>
      <w:r w:rsidR="00B92C4A" w:rsidRPr="005C0599">
        <w:rPr>
          <w:rFonts w:ascii="Times New Roman" w:hAnsi="Times New Roman"/>
          <w:sz w:val="20"/>
          <w:szCs w:val="20"/>
          <w:shd w:val="clear" w:color="auto" w:fill="FFFFFF"/>
        </w:rPr>
        <w:t xml:space="preserve"> leaflet (</w:t>
      </w:r>
      <w:r w:rsidRPr="005C0599">
        <w:rPr>
          <w:rFonts w:ascii="Times New Roman" w:hAnsi="Times New Roman"/>
          <w:sz w:val="20"/>
          <w:szCs w:val="20"/>
          <w:shd w:val="clear" w:color="auto" w:fill="FFFFFF"/>
        </w:rPr>
        <w:t>Gist+Facts</w:t>
      </w:r>
      <w:r w:rsidR="00DF2094" w:rsidRPr="005C0599">
        <w:rPr>
          <w:rFonts w:ascii="Times New Roman" w:hAnsi="Times New Roman"/>
          <w:sz w:val="20"/>
          <w:szCs w:val="20"/>
          <w:shd w:val="clear" w:color="auto" w:fill="FFFFFF"/>
        </w:rPr>
        <w:t xml:space="preserve">, n=2236). </w:t>
      </w:r>
      <w:r w:rsidR="001753B8" w:rsidRPr="005C0599">
        <w:rPr>
          <w:rFonts w:ascii="Times New Roman" w:hAnsi="Times New Roman"/>
          <w:sz w:val="20"/>
          <w:szCs w:val="20"/>
          <w:shd w:val="clear" w:color="auto" w:fill="FFFFFF"/>
        </w:rPr>
        <w:t xml:space="preserve"> </w:t>
      </w:r>
      <w:r w:rsidR="00A16900" w:rsidRPr="005C0599">
        <w:rPr>
          <w:rFonts w:ascii="Times New Roman" w:hAnsi="Times New Roman"/>
          <w:sz w:val="20"/>
          <w:szCs w:val="20"/>
          <w:shd w:val="clear" w:color="auto" w:fill="FFFFFF"/>
        </w:rPr>
        <w:t>Q</w:t>
      </w:r>
      <w:r w:rsidR="00672E8B" w:rsidRPr="005C0599">
        <w:rPr>
          <w:rFonts w:ascii="Times New Roman" w:hAnsi="Times New Roman"/>
          <w:sz w:val="20"/>
          <w:szCs w:val="20"/>
        </w:rPr>
        <w:t xml:space="preserve">uestionnaires were returned by </w:t>
      </w:r>
      <w:r w:rsidRPr="005C0599">
        <w:rPr>
          <w:rFonts w:ascii="Times New Roman" w:hAnsi="Times New Roman"/>
          <w:sz w:val="20"/>
          <w:szCs w:val="20"/>
          <w:shd w:val="clear" w:color="auto" w:fill="FFFFFF"/>
        </w:rPr>
        <w:t>964</w:t>
      </w:r>
      <w:r w:rsidR="001753B8" w:rsidRPr="005C0599">
        <w:rPr>
          <w:rFonts w:ascii="Times New Roman" w:hAnsi="Times New Roman"/>
          <w:sz w:val="20"/>
          <w:szCs w:val="20"/>
          <w:shd w:val="clear" w:color="auto" w:fill="FFFFFF"/>
        </w:rPr>
        <w:t>/</w:t>
      </w:r>
      <w:r w:rsidR="00F6346F" w:rsidRPr="005C0599">
        <w:rPr>
          <w:rFonts w:ascii="Times New Roman" w:hAnsi="Times New Roman"/>
          <w:sz w:val="20"/>
          <w:szCs w:val="20"/>
          <w:shd w:val="clear" w:color="auto" w:fill="FFFFFF"/>
        </w:rPr>
        <w:t>4452</w:t>
      </w:r>
      <w:r w:rsidRPr="005C0599">
        <w:rPr>
          <w:rFonts w:ascii="Times New Roman" w:hAnsi="Times New Roman"/>
          <w:sz w:val="20"/>
          <w:szCs w:val="20"/>
          <w:shd w:val="clear" w:color="auto" w:fill="FFFFFF"/>
        </w:rPr>
        <w:t xml:space="preserve"> individuals</w:t>
      </w:r>
      <w:r w:rsidR="00672E8B" w:rsidRPr="005C0599">
        <w:rPr>
          <w:rFonts w:ascii="Times New Roman" w:hAnsi="Times New Roman"/>
          <w:sz w:val="20"/>
          <w:szCs w:val="20"/>
          <w:shd w:val="clear" w:color="auto" w:fill="FFFFFF"/>
        </w:rPr>
        <w:t xml:space="preserve"> (22%)</w:t>
      </w:r>
      <w:r w:rsidR="00B92C4A" w:rsidRPr="005C0599">
        <w:rPr>
          <w:rFonts w:ascii="Times New Roman" w:hAnsi="Times New Roman"/>
          <w:sz w:val="20"/>
          <w:szCs w:val="20"/>
          <w:shd w:val="clear" w:color="auto" w:fill="FFFFFF"/>
        </w:rPr>
        <w:t xml:space="preserve">. </w:t>
      </w:r>
      <w:r w:rsidR="00672E8B" w:rsidRPr="005C0599">
        <w:rPr>
          <w:rFonts w:ascii="Times New Roman" w:hAnsi="Times New Roman"/>
          <w:sz w:val="20"/>
          <w:szCs w:val="20"/>
          <w:shd w:val="clear" w:color="auto" w:fill="FFFFFF"/>
        </w:rPr>
        <w:t xml:space="preserve"> </w:t>
      </w:r>
      <w:r w:rsidR="00FB782A" w:rsidRPr="005C0599">
        <w:rPr>
          <w:rFonts w:ascii="Times New Roman" w:hAnsi="Times New Roman"/>
          <w:sz w:val="20"/>
          <w:szCs w:val="20"/>
          <w:lang w:val="en-US"/>
        </w:rPr>
        <w:t>8</w:t>
      </w:r>
      <w:r w:rsidR="00B27D5B" w:rsidRPr="005C0599">
        <w:rPr>
          <w:rFonts w:ascii="Times New Roman" w:hAnsi="Times New Roman"/>
          <w:sz w:val="20"/>
          <w:szCs w:val="20"/>
          <w:lang w:val="en-US"/>
        </w:rPr>
        <w:t>2</w:t>
      </w:r>
      <w:r w:rsidR="00FB782A" w:rsidRPr="005C0599">
        <w:rPr>
          <w:rFonts w:ascii="Times New Roman" w:hAnsi="Times New Roman"/>
          <w:sz w:val="20"/>
          <w:szCs w:val="20"/>
          <w:lang w:val="en-US"/>
        </w:rPr>
        <w:t>%</w:t>
      </w:r>
      <w:r w:rsidR="005771F8" w:rsidRPr="005C0599">
        <w:rPr>
          <w:rFonts w:ascii="Times New Roman" w:hAnsi="Times New Roman"/>
          <w:sz w:val="20"/>
          <w:szCs w:val="20"/>
          <w:lang w:val="en-US"/>
        </w:rPr>
        <w:t xml:space="preserve"> of respondents</w:t>
      </w:r>
      <w:r w:rsidR="00FB782A" w:rsidRPr="005C0599">
        <w:rPr>
          <w:rFonts w:ascii="Times New Roman" w:hAnsi="Times New Roman"/>
          <w:sz w:val="20"/>
          <w:szCs w:val="20"/>
          <w:lang w:val="en-US"/>
        </w:rPr>
        <w:t xml:space="preserve"> </w:t>
      </w:r>
      <w:r w:rsidR="00627779" w:rsidRPr="005C0599">
        <w:rPr>
          <w:rFonts w:ascii="Times New Roman" w:hAnsi="Times New Roman"/>
          <w:sz w:val="20"/>
          <w:szCs w:val="20"/>
          <w:lang w:val="en-US"/>
        </w:rPr>
        <w:t xml:space="preserve">reported having read </w:t>
      </w:r>
      <w:r w:rsidR="005771F8" w:rsidRPr="005C0599">
        <w:rPr>
          <w:rFonts w:ascii="Times New Roman" w:hAnsi="Times New Roman"/>
          <w:sz w:val="20"/>
          <w:szCs w:val="20"/>
          <w:lang w:val="en-US"/>
        </w:rPr>
        <w:t>t</w:t>
      </w:r>
      <w:r w:rsidR="00FB782A" w:rsidRPr="005C0599">
        <w:rPr>
          <w:rFonts w:ascii="Times New Roman" w:hAnsi="Times New Roman"/>
          <w:sz w:val="20"/>
          <w:szCs w:val="20"/>
          <w:lang w:val="en-US"/>
        </w:rPr>
        <w:t xml:space="preserve">he information, but those with poor numeracy were less likely (74% vs. 88%, p&lt;.001). </w:t>
      </w:r>
      <w:r w:rsidR="00A16900" w:rsidRPr="005C0599">
        <w:rPr>
          <w:rFonts w:ascii="Times New Roman" w:hAnsi="Times New Roman"/>
          <w:sz w:val="20"/>
          <w:szCs w:val="20"/>
          <w:lang w:val="en-US"/>
        </w:rPr>
        <w:t>The ‘G</w:t>
      </w:r>
      <w:r w:rsidR="001753B8" w:rsidRPr="005C0599">
        <w:rPr>
          <w:rFonts w:ascii="Times New Roman" w:hAnsi="Times New Roman"/>
          <w:sz w:val="20"/>
          <w:szCs w:val="20"/>
        </w:rPr>
        <w:t xml:space="preserve">ist+Facts’ group </w:t>
      </w:r>
      <w:r w:rsidR="00A16900" w:rsidRPr="005C0599">
        <w:rPr>
          <w:rFonts w:ascii="Times New Roman" w:hAnsi="Times New Roman"/>
          <w:sz w:val="20"/>
          <w:szCs w:val="20"/>
        </w:rPr>
        <w:t xml:space="preserve">were more likely to reach the </w:t>
      </w:r>
      <w:r w:rsidR="001753B8" w:rsidRPr="005C0599">
        <w:rPr>
          <w:rFonts w:ascii="Times New Roman" w:hAnsi="Times New Roman"/>
          <w:sz w:val="20"/>
          <w:szCs w:val="20"/>
        </w:rPr>
        <w:t xml:space="preserve">criterion for </w:t>
      </w:r>
      <w:r w:rsidR="00B92C4A" w:rsidRPr="005C0599">
        <w:rPr>
          <w:rFonts w:ascii="Times New Roman" w:hAnsi="Times New Roman"/>
          <w:sz w:val="20"/>
          <w:szCs w:val="20"/>
        </w:rPr>
        <w:t>adequate knowledge (</w:t>
      </w:r>
      <w:r w:rsidR="0023388B" w:rsidRPr="005C0599">
        <w:rPr>
          <w:rFonts w:ascii="Times New Roman" w:hAnsi="Times New Roman"/>
          <w:sz w:val="20"/>
          <w:szCs w:val="20"/>
        </w:rPr>
        <w:t>95%</w:t>
      </w:r>
      <w:r w:rsidR="00C11C1F" w:rsidRPr="005C0599">
        <w:rPr>
          <w:rFonts w:ascii="Times New Roman" w:hAnsi="Times New Roman"/>
          <w:sz w:val="20"/>
          <w:szCs w:val="20"/>
        </w:rPr>
        <w:t xml:space="preserve"> vs </w:t>
      </w:r>
      <w:r w:rsidR="0023388B" w:rsidRPr="005C0599">
        <w:rPr>
          <w:rFonts w:ascii="Times New Roman" w:hAnsi="Times New Roman"/>
          <w:sz w:val="20"/>
          <w:szCs w:val="20"/>
        </w:rPr>
        <w:t>91</w:t>
      </w:r>
      <w:r w:rsidR="00C11C1F" w:rsidRPr="005C0599">
        <w:rPr>
          <w:rFonts w:ascii="Times New Roman" w:hAnsi="Times New Roman"/>
          <w:sz w:val="20"/>
          <w:szCs w:val="20"/>
        </w:rPr>
        <w:t xml:space="preserve">%; </w:t>
      </w:r>
      <w:r w:rsidR="00B92C4A" w:rsidRPr="005C0599">
        <w:rPr>
          <w:rFonts w:ascii="Times New Roman" w:hAnsi="Times New Roman"/>
          <w:sz w:val="20"/>
          <w:szCs w:val="20"/>
        </w:rPr>
        <w:t>p&lt;.01)</w:t>
      </w:r>
      <w:r w:rsidR="001753B8" w:rsidRPr="005C0599">
        <w:rPr>
          <w:rFonts w:ascii="Times New Roman" w:hAnsi="Times New Roman"/>
          <w:sz w:val="20"/>
          <w:szCs w:val="20"/>
        </w:rPr>
        <w:t xml:space="preserve">, but </w:t>
      </w:r>
      <w:r w:rsidR="00A16900" w:rsidRPr="005C0599">
        <w:rPr>
          <w:rFonts w:ascii="Times New Roman" w:hAnsi="Times New Roman"/>
          <w:sz w:val="20"/>
          <w:szCs w:val="20"/>
        </w:rPr>
        <w:t xml:space="preserve">this was not moderated by numeracy. Most </w:t>
      </w:r>
      <w:r w:rsidR="00C11C1F" w:rsidRPr="005C0599">
        <w:rPr>
          <w:rFonts w:ascii="Times New Roman" w:hAnsi="Times New Roman"/>
          <w:sz w:val="20"/>
          <w:szCs w:val="20"/>
        </w:rPr>
        <w:t>respondents (98%) intended to participate in screening, with no group</w:t>
      </w:r>
      <w:r w:rsidR="00B92C4A" w:rsidRPr="005C0599">
        <w:rPr>
          <w:rFonts w:ascii="Times New Roman" w:hAnsi="Times New Roman"/>
          <w:sz w:val="20"/>
          <w:szCs w:val="20"/>
        </w:rPr>
        <w:t xml:space="preserve"> differences</w:t>
      </w:r>
      <w:r w:rsidR="001753B8" w:rsidRPr="005C0599">
        <w:rPr>
          <w:rFonts w:ascii="Times New Roman" w:hAnsi="Times New Roman"/>
          <w:sz w:val="20"/>
          <w:szCs w:val="20"/>
        </w:rPr>
        <w:t xml:space="preserve"> and no interaction with numeracy</w:t>
      </w:r>
      <w:r w:rsidR="00191F72" w:rsidRPr="005C0599">
        <w:rPr>
          <w:rFonts w:ascii="Times New Roman" w:hAnsi="Times New Roman"/>
          <w:sz w:val="20"/>
          <w:szCs w:val="20"/>
        </w:rPr>
        <w:t xml:space="preserve">. </w:t>
      </w:r>
      <w:r w:rsidR="00627779" w:rsidRPr="005C0599">
        <w:rPr>
          <w:rFonts w:ascii="Times New Roman" w:hAnsi="Times New Roman"/>
          <w:sz w:val="20"/>
          <w:szCs w:val="20"/>
        </w:rPr>
        <w:t xml:space="preserve">The </w:t>
      </w:r>
      <w:r w:rsidR="00A16900" w:rsidRPr="005C0599">
        <w:rPr>
          <w:rFonts w:ascii="Times New Roman" w:hAnsi="Times New Roman"/>
          <w:sz w:val="20"/>
          <w:szCs w:val="20"/>
        </w:rPr>
        <w:t>improved level</w:t>
      </w:r>
      <w:r w:rsidR="003A2D8D" w:rsidRPr="005C0599">
        <w:rPr>
          <w:rFonts w:ascii="Times New Roman" w:hAnsi="Times New Roman"/>
          <w:sz w:val="20"/>
          <w:szCs w:val="20"/>
        </w:rPr>
        <w:t>s</w:t>
      </w:r>
      <w:r w:rsidR="00A16900" w:rsidRPr="005C0599">
        <w:rPr>
          <w:rFonts w:ascii="Times New Roman" w:hAnsi="Times New Roman"/>
          <w:sz w:val="20"/>
          <w:szCs w:val="20"/>
        </w:rPr>
        <w:t xml:space="preserve"> of knowledge</w:t>
      </w:r>
      <w:r w:rsidR="00627779" w:rsidRPr="005C0599">
        <w:rPr>
          <w:rFonts w:ascii="Times New Roman" w:hAnsi="Times New Roman"/>
          <w:sz w:val="20"/>
          <w:szCs w:val="20"/>
        </w:rPr>
        <w:t xml:space="preserve"> and self-reported reading suggest ‘The Gist’ leaflet may increase engagement with </w:t>
      </w:r>
      <w:r w:rsidR="003A2D8D" w:rsidRPr="005C0599">
        <w:rPr>
          <w:rFonts w:ascii="Times New Roman" w:hAnsi="Times New Roman"/>
          <w:sz w:val="20"/>
          <w:szCs w:val="20"/>
        </w:rPr>
        <w:t>colorectal cancer screening, but ceiling effects reduced the likelihood that screening</w:t>
      </w:r>
      <w:r w:rsidR="00905F65" w:rsidRPr="005C0599">
        <w:rPr>
          <w:rFonts w:ascii="Times New Roman" w:hAnsi="Times New Roman"/>
          <w:sz w:val="20"/>
          <w:szCs w:val="20"/>
        </w:rPr>
        <w:t xml:space="preserve"> i</w:t>
      </w:r>
      <w:r w:rsidR="003A2D8D" w:rsidRPr="005C0599">
        <w:rPr>
          <w:rFonts w:ascii="Times New Roman" w:hAnsi="Times New Roman"/>
          <w:sz w:val="20"/>
          <w:szCs w:val="20"/>
        </w:rPr>
        <w:t xml:space="preserve">ntentions </w:t>
      </w:r>
      <w:r w:rsidR="00905F65" w:rsidRPr="005C0599">
        <w:rPr>
          <w:rFonts w:ascii="Times New Roman" w:hAnsi="Times New Roman"/>
          <w:sz w:val="20"/>
          <w:szCs w:val="20"/>
        </w:rPr>
        <w:t>would be affected</w:t>
      </w:r>
      <w:r w:rsidR="003A2D8D" w:rsidRPr="005C0599">
        <w:rPr>
          <w:rFonts w:ascii="Times New Roman" w:hAnsi="Times New Roman"/>
          <w:sz w:val="20"/>
          <w:szCs w:val="20"/>
        </w:rPr>
        <w:t xml:space="preserve">. </w:t>
      </w:r>
      <w:r w:rsidR="00627779" w:rsidRPr="005C0599">
        <w:rPr>
          <w:rFonts w:ascii="Times New Roman" w:hAnsi="Times New Roman"/>
          <w:sz w:val="20"/>
          <w:szCs w:val="20"/>
        </w:rPr>
        <w:t xml:space="preserve"> </w:t>
      </w:r>
      <w:r w:rsidR="00A25EEA" w:rsidRPr="005C0599">
        <w:rPr>
          <w:rFonts w:ascii="Times New Roman" w:hAnsi="Times New Roman"/>
          <w:sz w:val="20"/>
          <w:szCs w:val="20"/>
        </w:rPr>
        <w:t xml:space="preserve"> </w:t>
      </w:r>
    </w:p>
    <w:p w:rsidR="00662B57" w:rsidRPr="005C0599" w:rsidRDefault="00662B57" w:rsidP="00662B57">
      <w:pPr>
        <w:spacing w:after="0" w:line="480" w:lineRule="auto"/>
        <w:rPr>
          <w:rFonts w:ascii="Times New Roman" w:hAnsi="Times New Roman"/>
          <w:sz w:val="20"/>
          <w:szCs w:val="20"/>
        </w:rPr>
      </w:pPr>
    </w:p>
    <w:p w:rsidR="002B01B6" w:rsidRPr="005C0599" w:rsidRDefault="002B01B6" w:rsidP="002B01B6">
      <w:pPr>
        <w:spacing w:after="0" w:line="480" w:lineRule="auto"/>
        <w:rPr>
          <w:rFonts w:ascii="Times New Roman" w:hAnsi="Times New Roman"/>
          <w:sz w:val="20"/>
          <w:szCs w:val="20"/>
        </w:rPr>
      </w:pPr>
      <w:r w:rsidRPr="005C0599">
        <w:rPr>
          <w:rFonts w:ascii="Times New Roman" w:hAnsi="Times New Roman"/>
          <w:sz w:val="20"/>
          <w:szCs w:val="20"/>
        </w:rPr>
        <w:t>Key words: Fuzzy-Trace Theory; Gist; Colorectal cancer; Screening; Numeracy; Health Communication</w:t>
      </w:r>
    </w:p>
    <w:p w:rsidR="00662B57" w:rsidRPr="005C0599" w:rsidRDefault="00662B57" w:rsidP="00662B57">
      <w:pPr>
        <w:spacing w:after="0" w:line="480" w:lineRule="auto"/>
        <w:rPr>
          <w:rFonts w:ascii="Times New Roman" w:hAnsi="Times New Roman"/>
          <w:sz w:val="20"/>
          <w:szCs w:val="20"/>
        </w:rPr>
      </w:pPr>
    </w:p>
    <w:p w:rsidR="00662B57" w:rsidRPr="005C0599" w:rsidRDefault="00662B57" w:rsidP="00662B57">
      <w:pPr>
        <w:spacing w:after="0" w:line="480" w:lineRule="auto"/>
        <w:rPr>
          <w:rFonts w:ascii="Times New Roman" w:hAnsi="Times New Roman"/>
          <w:sz w:val="20"/>
          <w:szCs w:val="20"/>
        </w:rPr>
      </w:pPr>
    </w:p>
    <w:p w:rsidR="00662B57" w:rsidRPr="005C0599" w:rsidRDefault="00662B57" w:rsidP="00662B57">
      <w:pPr>
        <w:spacing w:after="0" w:line="480" w:lineRule="auto"/>
        <w:rPr>
          <w:rFonts w:ascii="Times New Roman" w:hAnsi="Times New Roman"/>
          <w:sz w:val="20"/>
          <w:szCs w:val="20"/>
        </w:rPr>
      </w:pPr>
    </w:p>
    <w:p w:rsidR="00662B57" w:rsidRPr="005C0599" w:rsidRDefault="00662B57" w:rsidP="00662B57">
      <w:pPr>
        <w:spacing w:after="0" w:line="480" w:lineRule="auto"/>
        <w:rPr>
          <w:rFonts w:ascii="Times New Roman" w:hAnsi="Times New Roman"/>
          <w:sz w:val="20"/>
          <w:szCs w:val="20"/>
        </w:rPr>
      </w:pPr>
    </w:p>
    <w:p w:rsidR="00662B57" w:rsidRPr="005C0599" w:rsidRDefault="00662B57" w:rsidP="00662B57">
      <w:pPr>
        <w:spacing w:after="0" w:line="480" w:lineRule="auto"/>
        <w:rPr>
          <w:rFonts w:ascii="Times New Roman" w:hAnsi="Times New Roman"/>
          <w:sz w:val="20"/>
          <w:szCs w:val="20"/>
        </w:rPr>
      </w:pPr>
    </w:p>
    <w:p w:rsidR="00662B57" w:rsidRPr="005C0599" w:rsidRDefault="00662B57" w:rsidP="00662B57">
      <w:pPr>
        <w:spacing w:after="0" w:line="480" w:lineRule="auto"/>
        <w:rPr>
          <w:rFonts w:ascii="Times New Roman" w:hAnsi="Times New Roman"/>
          <w:sz w:val="20"/>
          <w:szCs w:val="20"/>
        </w:rPr>
      </w:pPr>
    </w:p>
    <w:p w:rsidR="00662B57" w:rsidRPr="005C0599" w:rsidRDefault="00662B57"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A16900" w:rsidRPr="005C0599" w:rsidRDefault="00A16900" w:rsidP="00662B57">
      <w:pPr>
        <w:spacing w:after="0" w:line="480" w:lineRule="auto"/>
        <w:rPr>
          <w:rFonts w:ascii="Times New Roman" w:hAnsi="Times New Roman"/>
          <w:sz w:val="20"/>
          <w:szCs w:val="20"/>
        </w:rPr>
      </w:pPr>
    </w:p>
    <w:p w:rsidR="00BF40B4" w:rsidRPr="005C0599" w:rsidRDefault="00BF40B4" w:rsidP="00662B57">
      <w:pPr>
        <w:spacing w:after="0" w:line="480" w:lineRule="auto"/>
        <w:rPr>
          <w:rFonts w:ascii="Times New Roman" w:hAnsi="Times New Roman"/>
          <w:b/>
          <w:sz w:val="20"/>
          <w:szCs w:val="20"/>
        </w:rPr>
      </w:pPr>
      <w:r w:rsidRPr="005C0599">
        <w:rPr>
          <w:rFonts w:ascii="Times New Roman" w:hAnsi="Times New Roman"/>
          <w:b/>
          <w:sz w:val="20"/>
          <w:szCs w:val="20"/>
        </w:rPr>
        <w:lastRenderedPageBreak/>
        <w:t>Introduction</w:t>
      </w:r>
    </w:p>
    <w:p w:rsidR="00403B39" w:rsidRPr="005C0599" w:rsidRDefault="003052B5" w:rsidP="008074D5">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Colorectal cancer </w:t>
      </w:r>
      <w:r w:rsidR="00BF40B4" w:rsidRPr="005C0599">
        <w:rPr>
          <w:rFonts w:ascii="Times New Roman" w:hAnsi="Times New Roman"/>
          <w:sz w:val="20"/>
          <w:szCs w:val="20"/>
        </w:rPr>
        <w:t xml:space="preserve">is </w:t>
      </w:r>
      <w:r w:rsidR="008B606A" w:rsidRPr="005C0599">
        <w:rPr>
          <w:rFonts w:ascii="Times New Roman" w:hAnsi="Times New Roman"/>
          <w:sz w:val="20"/>
          <w:szCs w:val="20"/>
        </w:rPr>
        <w:t xml:space="preserve">the </w:t>
      </w:r>
      <w:r w:rsidR="0066318C" w:rsidRPr="005C0599">
        <w:rPr>
          <w:rFonts w:ascii="Times New Roman" w:hAnsi="Times New Roman"/>
          <w:sz w:val="20"/>
          <w:szCs w:val="20"/>
        </w:rPr>
        <w:t xml:space="preserve">third most common cancer </w:t>
      </w:r>
      <w:r w:rsidR="00403B39" w:rsidRPr="005C0599">
        <w:rPr>
          <w:rFonts w:ascii="Times New Roman" w:hAnsi="Times New Roman"/>
          <w:sz w:val="20"/>
          <w:szCs w:val="20"/>
        </w:rPr>
        <w:t>and fourth most common cause of cancer death</w:t>
      </w:r>
      <w:r w:rsidR="004272BB" w:rsidRPr="005C0599">
        <w:rPr>
          <w:rFonts w:ascii="Times New Roman" w:hAnsi="Times New Roman"/>
          <w:sz w:val="20"/>
          <w:szCs w:val="20"/>
        </w:rPr>
        <w:t xml:space="preserve"> worldwide</w:t>
      </w:r>
      <w:r w:rsidR="00403B39" w:rsidRPr="005C0599">
        <w:rPr>
          <w:rFonts w:ascii="Times New Roman" w:hAnsi="Times New Roman"/>
          <w:sz w:val="20"/>
          <w:szCs w:val="20"/>
        </w:rPr>
        <w:t xml:space="preserve"> </w:t>
      </w:r>
      <w:r w:rsidR="00C71C4B" w:rsidRPr="005C0599">
        <w:rPr>
          <w:rFonts w:ascii="Times New Roman" w:hAnsi="Times New Roman"/>
          <w:sz w:val="20"/>
          <w:szCs w:val="20"/>
        </w:rPr>
        <w:t>(International Agency for Research on Cancer 2014)</w:t>
      </w:r>
      <w:r w:rsidR="0066318C" w:rsidRPr="005C0599">
        <w:rPr>
          <w:rFonts w:ascii="Times New Roman" w:hAnsi="Times New Roman"/>
          <w:sz w:val="20"/>
          <w:szCs w:val="20"/>
        </w:rPr>
        <w:t xml:space="preserve">. </w:t>
      </w:r>
      <w:r w:rsidR="00CC3E83" w:rsidRPr="005C0599">
        <w:rPr>
          <w:rFonts w:ascii="Times New Roman" w:hAnsi="Times New Roman"/>
          <w:sz w:val="20"/>
          <w:szCs w:val="20"/>
        </w:rPr>
        <w:t xml:space="preserve">It was projected that there would be over 142,000 </w:t>
      </w:r>
      <w:r w:rsidR="0066318C" w:rsidRPr="005C0599">
        <w:rPr>
          <w:rFonts w:ascii="Times New Roman" w:hAnsi="Times New Roman"/>
          <w:sz w:val="20"/>
          <w:szCs w:val="20"/>
        </w:rPr>
        <w:t xml:space="preserve">new cases of </w:t>
      </w:r>
      <w:r w:rsidRPr="005C0599">
        <w:rPr>
          <w:rFonts w:ascii="Times New Roman" w:hAnsi="Times New Roman"/>
          <w:sz w:val="20"/>
          <w:szCs w:val="20"/>
        </w:rPr>
        <w:t>colorectal cancer</w:t>
      </w:r>
      <w:r w:rsidR="004272BB" w:rsidRPr="005C0599">
        <w:rPr>
          <w:rFonts w:ascii="Times New Roman" w:hAnsi="Times New Roman"/>
          <w:sz w:val="20"/>
          <w:szCs w:val="20"/>
        </w:rPr>
        <w:t xml:space="preserve"> </w:t>
      </w:r>
      <w:r w:rsidR="00CC3E83" w:rsidRPr="005C0599">
        <w:rPr>
          <w:rFonts w:ascii="Times New Roman" w:hAnsi="Times New Roman"/>
          <w:sz w:val="20"/>
          <w:szCs w:val="20"/>
        </w:rPr>
        <w:t xml:space="preserve">and more than 50,000 deaths </w:t>
      </w:r>
      <w:r w:rsidR="005E7DFB" w:rsidRPr="005C0599">
        <w:rPr>
          <w:rFonts w:ascii="Times New Roman" w:hAnsi="Times New Roman"/>
          <w:sz w:val="20"/>
          <w:szCs w:val="20"/>
        </w:rPr>
        <w:t xml:space="preserve">in </w:t>
      </w:r>
      <w:r w:rsidR="0066318C" w:rsidRPr="005C0599">
        <w:rPr>
          <w:rFonts w:ascii="Times New Roman" w:hAnsi="Times New Roman"/>
          <w:sz w:val="20"/>
          <w:szCs w:val="20"/>
        </w:rPr>
        <w:t xml:space="preserve">the United States </w:t>
      </w:r>
      <w:r w:rsidR="00CC3E83" w:rsidRPr="005C0599">
        <w:rPr>
          <w:rFonts w:ascii="Times New Roman" w:hAnsi="Times New Roman"/>
          <w:sz w:val="20"/>
          <w:szCs w:val="20"/>
        </w:rPr>
        <w:t xml:space="preserve">in 2013 </w:t>
      </w:r>
      <w:r w:rsidR="00C71C4B" w:rsidRPr="005C0599">
        <w:rPr>
          <w:rFonts w:ascii="Times New Roman" w:hAnsi="Times New Roman"/>
          <w:sz w:val="20"/>
          <w:szCs w:val="20"/>
        </w:rPr>
        <w:t>(U.S. Cancer Statistics Working Group 2013)</w:t>
      </w:r>
      <w:r w:rsidR="0066318C" w:rsidRPr="005C0599">
        <w:rPr>
          <w:rFonts w:ascii="Times New Roman" w:hAnsi="Times New Roman"/>
          <w:sz w:val="20"/>
          <w:szCs w:val="20"/>
        </w:rPr>
        <w:t xml:space="preserve">. </w:t>
      </w:r>
      <w:r w:rsidRPr="005C0599">
        <w:rPr>
          <w:rFonts w:ascii="Times New Roman" w:hAnsi="Times New Roman"/>
          <w:sz w:val="20"/>
          <w:szCs w:val="20"/>
        </w:rPr>
        <w:t>Colorectal cancer</w:t>
      </w:r>
      <w:r w:rsidR="004272BB" w:rsidRPr="005C0599">
        <w:rPr>
          <w:rFonts w:ascii="Times New Roman" w:hAnsi="Times New Roman"/>
          <w:sz w:val="20"/>
          <w:szCs w:val="20"/>
        </w:rPr>
        <w:t xml:space="preserve"> </w:t>
      </w:r>
      <w:r w:rsidR="00403B39" w:rsidRPr="005C0599">
        <w:rPr>
          <w:rFonts w:ascii="Times New Roman" w:hAnsi="Times New Roman"/>
          <w:sz w:val="20"/>
          <w:szCs w:val="20"/>
        </w:rPr>
        <w:t>is also a leading cause of mortality in the United Kingdom</w:t>
      </w:r>
      <w:r w:rsidR="004272BB" w:rsidRPr="005C0599">
        <w:rPr>
          <w:rFonts w:ascii="Times New Roman" w:hAnsi="Times New Roman"/>
          <w:sz w:val="20"/>
          <w:szCs w:val="20"/>
        </w:rPr>
        <w:t xml:space="preserve"> (UK)</w:t>
      </w:r>
      <w:r w:rsidR="008B606A" w:rsidRPr="005C0599">
        <w:rPr>
          <w:rFonts w:ascii="Times New Roman" w:hAnsi="Times New Roman"/>
          <w:sz w:val="20"/>
          <w:szCs w:val="20"/>
        </w:rPr>
        <w:t xml:space="preserve">, with over 15,000 deaths recorded </w:t>
      </w:r>
      <w:r w:rsidR="005E7DFB" w:rsidRPr="005C0599">
        <w:rPr>
          <w:rFonts w:ascii="Times New Roman" w:hAnsi="Times New Roman"/>
          <w:sz w:val="20"/>
          <w:szCs w:val="20"/>
        </w:rPr>
        <w:t xml:space="preserve">in </w:t>
      </w:r>
      <w:r w:rsidR="00CC3E83" w:rsidRPr="005C0599">
        <w:rPr>
          <w:rFonts w:ascii="Times New Roman" w:hAnsi="Times New Roman"/>
          <w:sz w:val="20"/>
          <w:szCs w:val="20"/>
        </w:rPr>
        <w:t>2011</w:t>
      </w:r>
      <w:r w:rsidR="00403B39" w:rsidRPr="005C0599">
        <w:rPr>
          <w:rFonts w:ascii="Times New Roman" w:hAnsi="Times New Roman"/>
          <w:sz w:val="20"/>
          <w:szCs w:val="20"/>
        </w:rPr>
        <w:t xml:space="preserve"> </w:t>
      </w:r>
      <w:r w:rsidR="00C71C4B" w:rsidRPr="005C0599">
        <w:rPr>
          <w:rFonts w:ascii="Times New Roman" w:hAnsi="Times New Roman"/>
          <w:sz w:val="20"/>
          <w:szCs w:val="20"/>
        </w:rPr>
        <w:t>(General Register Office for Scotland 2012; Northern Ireland Statistics Research Agency 2012; Office for National Statistics 2013)</w:t>
      </w:r>
      <w:r w:rsidR="00A77318" w:rsidRPr="005C0599">
        <w:rPr>
          <w:rFonts w:ascii="Times New Roman" w:hAnsi="Times New Roman"/>
          <w:sz w:val="20"/>
          <w:szCs w:val="20"/>
        </w:rPr>
        <w:t>.</w:t>
      </w:r>
      <w:r w:rsidR="00BF40B4" w:rsidRPr="005C0599">
        <w:rPr>
          <w:rFonts w:ascii="Times New Roman" w:hAnsi="Times New Roman"/>
          <w:sz w:val="20"/>
          <w:szCs w:val="20"/>
        </w:rPr>
        <w:t xml:space="preserve"> </w:t>
      </w:r>
    </w:p>
    <w:p w:rsidR="00BF40B4" w:rsidRPr="005C0599" w:rsidRDefault="003052B5" w:rsidP="00892A49">
      <w:pPr>
        <w:spacing w:after="0" w:line="480" w:lineRule="auto"/>
        <w:ind w:firstLine="720"/>
        <w:rPr>
          <w:rFonts w:ascii="Times New Roman" w:hAnsi="Times New Roman"/>
          <w:sz w:val="20"/>
          <w:szCs w:val="20"/>
        </w:rPr>
      </w:pPr>
      <w:r w:rsidRPr="005C0599">
        <w:rPr>
          <w:rFonts w:ascii="Times New Roman" w:hAnsi="Times New Roman"/>
          <w:sz w:val="20"/>
          <w:szCs w:val="20"/>
        </w:rPr>
        <w:t>Colorectal cancer</w:t>
      </w:r>
      <w:r w:rsidR="00BF40B4" w:rsidRPr="005C0599">
        <w:rPr>
          <w:rFonts w:ascii="Times New Roman" w:hAnsi="Times New Roman"/>
          <w:sz w:val="20"/>
          <w:szCs w:val="20"/>
        </w:rPr>
        <w:t xml:space="preserve"> screening recommendations vary between countries, but there is evidence for a </w:t>
      </w:r>
      <w:r w:rsidR="005E7DFB" w:rsidRPr="005C0599">
        <w:rPr>
          <w:rFonts w:ascii="Times New Roman" w:hAnsi="Times New Roman"/>
          <w:sz w:val="20"/>
          <w:szCs w:val="20"/>
        </w:rPr>
        <w:t xml:space="preserve">reduction in </w:t>
      </w:r>
      <w:r w:rsidR="00BB3F80" w:rsidRPr="005C0599">
        <w:rPr>
          <w:rFonts w:ascii="Times New Roman" w:hAnsi="Times New Roman"/>
          <w:sz w:val="20"/>
          <w:szCs w:val="20"/>
        </w:rPr>
        <w:t xml:space="preserve">cancer-specific </w:t>
      </w:r>
      <w:r w:rsidR="005E7DFB" w:rsidRPr="005C0599">
        <w:rPr>
          <w:rFonts w:ascii="Times New Roman" w:hAnsi="Times New Roman"/>
          <w:sz w:val="20"/>
          <w:szCs w:val="20"/>
        </w:rPr>
        <w:t xml:space="preserve">mortality with </w:t>
      </w:r>
      <w:r w:rsidR="00BF40B4" w:rsidRPr="005C0599">
        <w:rPr>
          <w:rFonts w:ascii="Times New Roman" w:hAnsi="Times New Roman"/>
          <w:sz w:val="20"/>
          <w:szCs w:val="20"/>
        </w:rPr>
        <w:t xml:space="preserve">colonoscopy, flexible sigmoidoscopy and the Fecal Occult Blood (FOB) test </w:t>
      </w:r>
      <w:r w:rsidR="00C71C4B" w:rsidRPr="005C0599">
        <w:rPr>
          <w:rFonts w:ascii="Times New Roman" w:hAnsi="Times New Roman"/>
          <w:sz w:val="20"/>
          <w:szCs w:val="20"/>
        </w:rPr>
        <w:t>(Atkin et al.</w:t>
      </w:r>
      <w:r w:rsidR="00025E77" w:rsidRPr="005C0599">
        <w:rPr>
          <w:rFonts w:ascii="Times New Roman" w:hAnsi="Times New Roman"/>
          <w:sz w:val="20"/>
          <w:szCs w:val="20"/>
        </w:rPr>
        <w:t>,</w:t>
      </w:r>
      <w:r w:rsidR="00C71C4B" w:rsidRPr="005C0599">
        <w:rPr>
          <w:rFonts w:ascii="Times New Roman" w:hAnsi="Times New Roman"/>
          <w:sz w:val="20"/>
          <w:szCs w:val="20"/>
        </w:rPr>
        <w:t xml:space="preserve"> 2010; Hewitson</w:t>
      </w:r>
      <w:r w:rsidR="00025E77" w:rsidRPr="005C0599">
        <w:rPr>
          <w:rFonts w:ascii="Times New Roman" w:hAnsi="Times New Roman"/>
          <w:sz w:val="20"/>
          <w:szCs w:val="20"/>
        </w:rPr>
        <w:t xml:space="preserve"> et al., </w:t>
      </w:r>
      <w:r w:rsidR="00C71C4B" w:rsidRPr="005C0599">
        <w:rPr>
          <w:rFonts w:ascii="Times New Roman" w:hAnsi="Times New Roman"/>
          <w:sz w:val="20"/>
          <w:szCs w:val="20"/>
        </w:rPr>
        <w:t>2007; Whitlock</w:t>
      </w:r>
      <w:r w:rsidR="00025E77" w:rsidRPr="005C0599">
        <w:rPr>
          <w:rFonts w:ascii="Times New Roman" w:hAnsi="Times New Roman"/>
          <w:sz w:val="20"/>
          <w:szCs w:val="20"/>
        </w:rPr>
        <w:t xml:space="preserve"> et al., </w:t>
      </w:r>
      <w:r w:rsidR="00C71C4B" w:rsidRPr="005C0599">
        <w:rPr>
          <w:rFonts w:ascii="Times New Roman" w:hAnsi="Times New Roman"/>
          <w:sz w:val="20"/>
          <w:szCs w:val="20"/>
        </w:rPr>
        <w:t>2008)</w:t>
      </w:r>
      <w:r w:rsidR="00BF40B4" w:rsidRPr="005C0599">
        <w:rPr>
          <w:rFonts w:ascii="Times New Roman" w:hAnsi="Times New Roman"/>
          <w:sz w:val="20"/>
          <w:szCs w:val="20"/>
        </w:rPr>
        <w:t xml:space="preserve">. In comparison with breast and cervical screening, participation rates for </w:t>
      </w:r>
      <w:r w:rsidRPr="005C0599">
        <w:rPr>
          <w:rFonts w:ascii="Times New Roman" w:hAnsi="Times New Roman"/>
          <w:sz w:val="20"/>
          <w:szCs w:val="20"/>
        </w:rPr>
        <w:t>colorectal cancer</w:t>
      </w:r>
      <w:r w:rsidR="00BF40B4" w:rsidRPr="005C0599">
        <w:rPr>
          <w:rFonts w:ascii="Times New Roman" w:hAnsi="Times New Roman"/>
          <w:sz w:val="20"/>
          <w:szCs w:val="20"/>
        </w:rPr>
        <w:t xml:space="preserve"> screening are consistently low</w:t>
      </w:r>
      <w:r w:rsidR="0023149D" w:rsidRPr="005C0599">
        <w:rPr>
          <w:rFonts w:ascii="Times New Roman" w:hAnsi="Times New Roman"/>
          <w:sz w:val="20"/>
          <w:szCs w:val="20"/>
        </w:rPr>
        <w:t>.</w:t>
      </w:r>
      <w:r w:rsidR="00BB3F80" w:rsidRPr="005C0599">
        <w:rPr>
          <w:rFonts w:ascii="Times New Roman" w:hAnsi="Times New Roman"/>
          <w:sz w:val="20"/>
          <w:szCs w:val="20"/>
        </w:rPr>
        <w:t xml:space="preserve"> </w:t>
      </w:r>
      <w:r w:rsidR="00CC3E83" w:rsidRPr="005C0599">
        <w:rPr>
          <w:rFonts w:ascii="Times New Roman" w:hAnsi="Times New Roman"/>
          <w:sz w:val="20"/>
          <w:szCs w:val="20"/>
        </w:rPr>
        <w:t xml:space="preserve">Up-to-date </w:t>
      </w:r>
      <w:r w:rsidRPr="005C0599">
        <w:rPr>
          <w:rFonts w:ascii="Times New Roman" w:hAnsi="Times New Roman"/>
          <w:sz w:val="20"/>
          <w:szCs w:val="20"/>
        </w:rPr>
        <w:t>colorectal cancer</w:t>
      </w:r>
      <w:r w:rsidR="004272BB" w:rsidRPr="005C0599">
        <w:rPr>
          <w:rFonts w:ascii="Times New Roman" w:hAnsi="Times New Roman"/>
          <w:sz w:val="20"/>
          <w:szCs w:val="20"/>
        </w:rPr>
        <w:t xml:space="preserve"> </w:t>
      </w:r>
      <w:r w:rsidR="00403B39" w:rsidRPr="005C0599">
        <w:rPr>
          <w:rFonts w:ascii="Times New Roman" w:hAnsi="Times New Roman"/>
          <w:sz w:val="20"/>
          <w:szCs w:val="20"/>
        </w:rPr>
        <w:t xml:space="preserve">screening prevalence </w:t>
      </w:r>
      <w:r w:rsidR="001753B8" w:rsidRPr="005C0599">
        <w:rPr>
          <w:rFonts w:ascii="Times New Roman" w:hAnsi="Times New Roman"/>
          <w:sz w:val="20"/>
          <w:szCs w:val="20"/>
        </w:rPr>
        <w:t xml:space="preserve">(using any screening modality) </w:t>
      </w:r>
      <w:r w:rsidR="00605D32" w:rsidRPr="005C0599">
        <w:rPr>
          <w:rFonts w:ascii="Times New Roman" w:hAnsi="Times New Roman"/>
          <w:sz w:val="20"/>
          <w:szCs w:val="20"/>
        </w:rPr>
        <w:t xml:space="preserve">for 50-75 year olds </w:t>
      </w:r>
      <w:r w:rsidR="001753B8" w:rsidRPr="005C0599">
        <w:rPr>
          <w:rFonts w:ascii="Times New Roman" w:hAnsi="Times New Roman"/>
          <w:sz w:val="20"/>
          <w:szCs w:val="20"/>
        </w:rPr>
        <w:t xml:space="preserve">was estimated to be </w:t>
      </w:r>
      <w:r w:rsidR="00403B39" w:rsidRPr="005C0599">
        <w:rPr>
          <w:rFonts w:ascii="Times New Roman" w:hAnsi="Times New Roman"/>
          <w:sz w:val="20"/>
          <w:szCs w:val="20"/>
        </w:rPr>
        <w:t>6</w:t>
      </w:r>
      <w:r w:rsidR="001753B8" w:rsidRPr="005C0599">
        <w:rPr>
          <w:rFonts w:ascii="Times New Roman" w:hAnsi="Times New Roman"/>
          <w:sz w:val="20"/>
          <w:szCs w:val="20"/>
        </w:rPr>
        <w:t>3</w:t>
      </w:r>
      <w:r w:rsidR="00403B39" w:rsidRPr="005C0599">
        <w:rPr>
          <w:rFonts w:ascii="Times New Roman" w:hAnsi="Times New Roman"/>
          <w:sz w:val="20"/>
          <w:szCs w:val="20"/>
        </w:rPr>
        <w:t xml:space="preserve">% </w:t>
      </w:r>
      <w:r w:rsidR="004272BB" w:rsidRPr="005C0599">
        <w:rPr>
          <w:rFonts w:ascii="Times New Roman" w:hAnsi="Times New Roman"/>
          <w:sz w:val="20"/>
          <w:szCs w:val="20"/>
        </w:rPr>
        <w:t xml:space="preserve">in 2008 </w:t>
      </w:r>
      <w:r w:rsidR="00C71C4B" w:rsidRPr="005C0599">
        <w:rPr>
          <w:rFonts w:ascii="Times New Roman" w:hAnsi="Times New Roman"/>
          <w:sz w:val="20"/>
          <w:szCs w:val="20"/>
        </w:rPr>
        <w:t>(Centers for Disease Control and Prevention 2010</w:t>
      </w:r>
      <w:r w:rsidR="0081206D" w:rsidRPr="005C0599">
        <w:rPr>
          <w:rFonts w:ascii="Times New Roman" w:hAnsi="Times New Roman"/>
          <w:sz w:val="20"/>
          <w:szCs w:val="20"/>
        </w:rPr>
        <w:t>b</w:t>
      </w:r>
      <w:r w:rsidR="00C71C4B" w:rsidRPr="005C0599">
        <w:rPr>
          <w:rFonts w:ascii="Times New Roman" w:hAnsi="Times New Roman"/>
          <w:sz w:val="20"/>
          <w:szCs w:val="20"/>
        </w:rPr>
        <w:t>)</w:t>
      </w:r>
      <w:r w:rsidR="00746577" w:rsidRPr="005C0599">
        <w:rPr>
          <w:rFonts w:ascii="Times New Roman" w:hAnsi="Times New Roman"/>
          <w:sz w:val="20"/>
          <w:szCs w:val="20"/>
        </w:rPr>
        <w:t>, whi</w:t>
      </w:r>
      <w:r w:rsidR="001753B8" w:rsidRPr="005C0599">
        <w:rPr>
          <w:rFonts w:ascii="Times New Roman" w:hAnsi="Times New Roman"/>
          <w:sz w:val="20"/>
          <w:szCs w:val="20"/>
        </w:rPr>
        <w:t>ch is lower than for pap smears</w:t>
      </w:r>
      <w:r w:rsidR="00605D32" w:rsidRPr="005C0599">
        <w:rPr>
          <w:rFonts w:ascii="Times New Roman" w:hAnsi="Times New Roman"/>
          <w:sz w:val="20"/>
          <w:szCs w:val="20"/>
        </w:rPr>
        <w:t xml:space="preserve"> in 2010</w:t>
      </w:r>
      <w:r w:rsidR="001753B8" w:rsidRPr="005C0599">
        <w:rPr>
          <w:rFonts w:ascii="Times New Roman" w:hAnsi="Times New Roman"/>
          <w:sz w:val="20"/>
          <w:szCs w:val="20"/>
        </w:rPr>
        <w:t xml:space="preserve"> (</w:t>
      </w:r>
      <w:r w:rsidR="00CC3E83" w:rsidRPr="005C0599">
        <w:rPr>
          <w:rFonts w:ascii="Times New Roman" w:hAnsi="Times New Roman"/>
          <w:sz w:val="20"/>
          <w:szCs w:val="20"/>
        </w:rPr>
        <w:t>18-30 years</w:t>
      </w:r>
      <w:r w:rsidR="00605D32" w:rsidRPr="005C0599">
        <w:rPr>
          <w:rFonts w:ascii="Times New Roman" w:hAnsi="Times New Roman"/>
          <w:sz w:val="20"/>
          <w:szCs w:val="20"/>
        </w:rPr>
        <w:t>, up-to-date</w:t>
      </w:r>
      <w:r w:rsidR="00CC3E83" w:rsidRPr="005C0599">
        <w:rPr>
          <w:rFonts w:ascii="Times New Roman" w:hAnsi="Times New Roman"/>
          <w:sz w:val="20"/>
          <w:szCs w:val="20"/>
        </w:rPr>
        <w:t xml:space="preserve">; </w:t>
      </w:r>
      <w:r w:rsidR="001753B8" w:rsidRPr="005C0599">
        <w:rPr>
          <w:rFonts w:ascii="Times New Roman" w:hAnsi="Times New Roman"/>
          <w:sz w:val="20"/>
          <w:szCs w:val="20"/>
        </w:rPr>
        <w:t>67%) and considerabl</w:t>
      </w:r>
      <w:r w:rsidR="008A23A8" w:rsidRPr="005C0599">
        <w:rPr>
          <w:rFonts w:ascii="Times New Roman" w:hAnsi="Times New Roman"/>
          <w:sz w:val="20"/>
          <w:szCs w:val="20"/>
        </w:rPr>
        <w:t>y</w:t>
      </w:r>
      <w:r w:rsidR="001753B8" w:rsidRPr="005C0599">
        <w:rPr>
          <w:rFonts w:ascii="Times New Roman" w:hAnsi="Times New Roman"/>
          <w:sz w:val="20"/>
          <w:szCs w:val="20"/>
        </w:rPr>
        <w:t xml:space="preserve"> lower than </w:t>
      </w:r>
      <w:r w:rsidR="00403B39" w:rsidRPr="005C0599">
        <w:rPr>
          <w:rFonts w:ascii="Times New Roman" w:hAnsi="Times New Roman"/>
          <w:sz w:val="20"/>
          <w:szCs w:val="20"/>
        </w:rPr>
        <w:t>mamm</w:t>
      </w:r>
      <w:r w:rsidR="004272BB" w:rsidRPr="005C0599">
        <w:rPr>
          <w:rFonts w:ascii="Times New Roman" w:hAnsi="Times New Roman"/>
          <w:sz w:val="20"/>
          <w:szCs w:val="20"/>
        </w:rPr>
        <w:t>ography (</w:t>
      </w:r>
      <w:r w:rsidR="00605D32" w:rsidRPr="005C0599">
        <w:rPr>
          <w:rFonts w:ascii="Times New Roman" w:hAnsi="Times New Roman"/>
          <w:sz w:val="20"/>
          <w:szCs w:val="20"/>
        </w:rPr>
        <w:t>50-74 years, up-to-date; 8</w:t>
      </w:r>
      <w:r w:rsidR="004272BB" w:rsidRPr="005C0599">
        <w:rPr>
          <w:rFonts w:ascii="Times New Roman" w:hAnsi="Times New Roman"/>
          <w:sz w:val="20"/>
          <w:szCs w:val="20"/>
        </w:rPr>
        <w:t xml:space="preserve">1%) </w:t>
      </w:r>
      <w:r w:rsidR="00C71C4B" w:rsidRPr="005C0599">
        <w:rPr>
          <w:rFonts w:ascii="Times New Roman" w:hAnsi="Times New Roman"/>
          <w:sz w:val="20"/>
          <w:szCs w:val="20"/>
        </w:rPr>
        <w:t>(Centers for Disease Control and Prevention 2010</w:t>
      </w:r>
      <w:r w:rsidR="0081206D" w:rsidRPr="005C0599">
        <w:rPr>
          <w:rFonts w:ascii="Times New Roman" w:hAnsi="Times New Roman"/>
          <w:sz w:val="20"/>
          <w:szCs w:val="20"/>
        </w:rPr>
        <w:t>a</w:t>
      </w:r>
      <w:r w:rsidR="00C71C4B" w:rsidRPr="005C0599">
        <w:rPr>
          <w:rFonts w:ascii="Times New Roman" w:hAnsi="Times New Roman"/>
          <w:sz w:val="20"/>
          <w:szCs w:val="20"/>
        </w:rPr>
        <w:t>, 2013)</w:t>
      </w:r>
      <w:r w:rsidR="004272BB" w:rsidRPr="005C0599">
        <w:rPr>
          <w:rFonts w:ascii="Times New Roman" w:hAnsi="Times New Roman"/>
          <w:sz w:val="20"/>
          <w:szCs w:val="20"/>
        </w:rPr>
        <w:t>.</w:t>
      </w:r>
      <w:r w:rsidR="00BB3F80" w:rsidRPr="005C0599">
        <w:rPr>
          <w:rFonts w:ascii="Times New Roman" w:hAnsi="Times New Roman"/>
          <w:sz w:val="20"/>
          <w:szCs w:val="20"/>
        </w:rPr>
        <w:t xml:space="preserve"> </w:t>
      </w:r>
      <w:r w:rsidR="001753B8" w:rsidRPr="005C0599">
        <w:rPr>
          <w:rFonts w:ascii="Times New Roman" w:hAnsi="Times New Roman"/>
          <w:sz w:val="20"/>
          <w:szCs w:val="20"/>
        </w:rPr>
        <w:t>I</w:t>
      </w:r>
      <w:r w:rsidR="004272BB" w:rsidRPr="005C0599">
        <w:rPr>
          <w:rFonts w:ascii="Times New Roman" w:hAnsi="Times New Roman"/>
          <w:sz w:val="20"/>
          <w:szCs w:val="20"/>
        </w:rPr>
        <w:t xml:space="preserve">n the </w:t>
      </w:r>
      <w:r w:rsidR="00100416" w:rsidRPr="005C0599">
        <w:rPr>
          <w:rFonts w:ascii="Times New Roman" w:hAnsi="Times New Roman"/>
          <w:sz w:val="20"/>
          <w:szCs w:val="20"/>
        </w:rPr>
        <w:t>English</w:t>
      </w:r>
      <w:r w:rsidR="004272BB" w:rsidRPr="005C0599">
        <w:rPr>
          <w:rFonts w:ascii="Times New Roman" w:hAnsi="Times New Roman"/>
          <w:sz w:val="20"/>
          <w:szCs w:val="20"/>
        </w:rPr>
        <w:t xml:space="preserve"> organised </w:t>
      </w:r>
      <w:r w:rsidR="001753B8" w:rsidRPr="005C0599">
        <w:rPr>
          <w:rFonts w:ascii="Times New Roman" w:hAnsi="Times New Roman"/>
          <w:sz w:val="20"/>
          <w:szCs w:val="20"/>
        </w:rPr>
        <w:t xml:space="preserve">cancer </w:t>
      </w:r>
      <w:r w:rsidR="004272BB" w:rsidRPr="005C0599">
        <w:rPr>
          <w:rFonts w:ascii="Times New Roman" w:hAnsi="Times New Roman"/>
          <w:sz w:val="20"/>
          <w:szCs w:val="20"/>
        </w:rPr>
        <w:t>screening programs</w:t>
      </w:r>
      <w:r w:rsidR="008B606A" w:rsidRPr="005C0599">
        <w:rPr>
          <w:rFonts w:ascii="Times New Roman" w:hAnsi="Times New Roman"/>
          <w:sz w:val="20"/>
          <w:szCs w:val="20"/>
        </w:rPr>
        <w:t xml:space="preserve"> there is a consistent 20</w:t>
      </w:r>
      <w:r w:rsidR="00F508EC" w:rsidRPr="005C0599">
        <w:rPr>
          <w:rFonts w:ascii="Times New Roman" w:hAnsi="Times New Roman"/>
          <w:sz w:val="20"/>
          <w:szCs w:val="20"/>
        </w:rPr>
        <w:t>-25</w:t>
      </w:r>
      <w:r w:rsidR="008B606A" w:rsidRPr="005C0599">
        <w:rPr>
          <w:rFonts w:ascii="Times New Roman" w:hAnsi="Times New Roman"/>
          <w:sz w:val="20"/>
          <w:szCs w:val="20"/>
        </w:rPr>
        <w:t xml:space="preserve">% gap between the </w:t>
      </w:r>
      <w:r w:rsidR="005E7DFB" w:rsidRPr="005C0599">
        <w:rPr>
          <w:rFonts w:ascii="Times New Roman" w:hAnsi="Times New Roman"/>
          <w:sz w:val="20"/>
          <w:szCs w:val="20"/>
        </w:rPr>
        <w:t xml:space="preserve">uptake of FOB testing </w:t>
      </w:r>
      <w:r w:rsidR="008B606A" w:rsidRPr="005C0599">
        <w:rPr>
          <w:rFonts w:ascii="Times New Roman" w:hAnsi="Times New Roman"/>
          <w:sz w:val="20"/>
          <w:szCs w:val="20"/>
        </w:rPr>
        <w:t xml:space="preserve">and </w:t>
      </w:r>
      <w:r w:rsidR="00A266EF" w:rsidRPr="005C0599">
        <w:rPr>
          <w:rFonts w:ascii="Times New Roman" w:hAnsi="Times New Roman"/>
          <w:sz w:val="20"/>
          <w:szCs w:val="20"/>
        </w:rPr>
        <w:t xml:space="preserve">either </w:t>
      </w:r>
      <w:r w:rsidR="008B606A" w:rsidRPr="005C0599">
        <w:rPr>
          <w:rFonts w:ascii="Times New Roman" w:hAnsi="Times New Roman"/>
          <w:sz w:val="20"/>
          <w:szCs w:val="20"/>
        </w:rPr>
        <w:t xml:space="preserve">breast </w:t>
      </w:r>
      <w:r w:rsidR="00A266EF" w:rsidRPr="005C0599">
        <w:rPr>
          <w:rFonts w:ascii="Times New Roman" w:hAnsi="Times New Roman"/>
          <w:sz w:val="20"/>
          <w:szCs w:val="20"/>
        </w:rPr>
        <w:t>or</w:t>
      </w:r>
      <w:r w:rsidR="008B606A" w:rsidRPr="005C0599">
        <w:rPr>
          <w:rFonts w:ascii="Times New Roman" w:hAnsi="Times New Roman"/>
          <w:sz w:val="20"/>
          <w:szCs w:val="20"/>
        </w:rPr>
        <w:t xml:space="preserve"> cervical </w:t>
      </w:r>
      <w:r w:rsidR="005E7DFB" w:rsidRPr="005C0599">
        <w:rPr>
          <w:rFonts w:ascii="Times New Roman" w:hAnsi="Times New Roman"/>
          <w:sz w:val="20"/>
          <w:szCs w:val="20"/>
        </w:rPr>
        <w:t>screening</w:t>
      </w:r>
      <w:r w:rsidR="004272BB" w:rsidRPr="005C0599">
        <w:rPr>
          <w:rFonts w:ascii="Times New Roman" w:hAnsi="Times New Roman"/>
          <w:sz w:val="20"/>
          <w:szCs w:val="20"/>
        </w:rPr>
        <w:t xml:space="preserve"> </w:t>
      </w:r>
      <w:r w:rsidR="00C71C4B" w:rsidRPr="005C0599">
        <w:rPr>
          <w:rFonts w:ascii="Times New Roman" w:hAnsi="Times New Roman"/>
          <w:sz w:val="20"/>
          <w:szCs w:val="20"/>
        </w:rPr>
        <w:t>(Health and Social Care Information Centre 2013; The NHS Information Centre, Screening and Immunisations team 2013)</w:t>
      </w:r>
      <w:r w:rsidR="00746577" w:rsidRPr="005C0599">
        <w:rPr>
          <w:rFonts w:ascii="Times New Roman" w:hAnsi="Times New Roman"/>
          <w:sz w:val="20"/>
          <w:szCs w:val="20"/>
        </w:rPr>
        <w:t>.</w:t>
      </w:r>
      <w:r w:rsidR="004272BB" w:rsidRPr="005C0599">
        <w:rPr>
          <w:rFonts w:ascii="Times New Roman" w:hAnsi="Times New Roman"/>
          <w:sz w:val="20"/>
          <w:szCs w:val="20"/>
        </w:rPr>
        <w:t xml:space="preserve"> </w:t>
      </w:r>
    </w:p>
    <w:p w:rsidR="00BF40B4" w:rsidRPr="005C0599" w:rsidRDefault="00B92C4A" w:rsidP="00DF2C37">
      <w:pPr>
        <w:spacing w:after="0" w:line="480" w:lineRule="auto"/>
        <w:ind w:firstLine="720"/>
        <w:rPr>
          <w:rFonts w:ascii="Times New Roman" w:hAnsi="Times New Roman"/>
          <w:sz w:val="20"/>
          <w:szCs w:val="20"/>
        </w:rPr>
      </w:pPr>
      <w:r w:rsidRPr="005C0599">
        <w:rPr>
          <w:rFonts w:ascii="Times New Roman" w:hAnsi="Times New Roman"/>
          <w:sz w:val="20"/>
          <w:szCs w:val="20"/>
        </w:rPr>
        <w:t>Participation</w:t>
      </w:r>
      <w:r w:rsidR="00BF40B4" w:rsidRPr="005C0599">
        <w:rPr>
          <w:rFonts w:ascii="Times New Roman" w:hAnsi="Times New Roman"/>
          <w:sz w:val="20"/>
          <w:szCs w:val="20"/>
        </w:rPr>
        <w:t xml:space="preserve"> in </w:t>
      </w:r>
      <w:r w:rsidR="00016DB3" w:rsidRPr="005C0599">
        <w:rPr>
          <w:rFonts w:ascii="Times New Roman" w:hAnsi="Times New Roman"/>
          <w:sz w:val="20"/>
          <w:szCs w:val="20"/>
        </w:rPr>
        <w:t xml:space="preserve">all types of </w:t>
      </w:r>
      <w:r w:rsidR="003052B5" w:rsidRPr="005C0599">
        <w:rPr>
          <w:rFonts w:ascii="Times New Roman" w:hAnsi="Times New Roman"/>
          <w:sz w:val="20"/>
          <w:szCs w:val="20"/>
        </w:rPr>
        <w:t xml:space="preserve">colorectal cancer </w:t>
      </w:r>
      <w:r w:rsidR="00BF40B4" w:rsidRPr="005C0599">
        <w:rPr>
          <w:rFonts w:ascii="Times New Roman" w:hAnsi="Times New Roman"/>
          <w:sz w:val="20"/>
          <w:szCs w:val="20"/>
        </w:rPr>
        <w:t xml:space="preserve">screening is affected by health service, social and individual factors </w:t>
      </w:r>
      <w:r w:rsidR="00C71C4B" w:rsidRPr="005C0599">
        <w:rPr>
          <w:rFonts w:ascii="Times New Roman" w:hAnsi="Times New Roman"/>
          <w:sz w:val="20"/>
          <w:szCs w:val="20"/>
        </w:rPr>
        <w:t>(Power</w:t>
      </w:r>
      <w:r w:rsidR="00025E77" w:rsidRPr="005C0599">
        <w:rPr>
          <w:rFonts w:ascii="Times New Roman" w:hAnsi="Times New Roman"/>
          <w:sz w:val="20"/>
          <w:szCs w:val="20"/>
        </w:rPr>
        <w:t xml:space="preserve"> et al., </w:t>
      </w:r>
      <w:r w:rsidR="00C71C4B" w:rsidRPr="005C0599">
        <w:rPr>
          <w:rFonts w:ascii="Times New Roman" w:hAnsi="Times New Roman"/>
          <w:sz w:val="20"/>
          <w:szCs w:val="20"/>
        </w:rPr>
        <w:t>2009)</w:t>
      </w:r>
      <w:r w:rsidR="005E7DFB" w:rsidRPr="005C0599">
        <w:rPr>
          <w:rFonts w:ascii="Times New Roman" w:hAnsi="Times New Roman"/>
          <w:sz w:val="20"/>
          <w:szCs w:val="20"/>
        </w:rPr>
        <w:t>, but there is particular concern about socioeconomic inequalities</w:t>
      </w:r>
      <w:r w:rsidR="00100416" w:rsidRPr="005C0599">
        <w:rPr>
          <w:rFonts w:ascii="Times New Roman" w:hAnsi="Times New Roman"/>
          <w:sz w:val="20"/>
          <w:szCs w:val="20"/>
        </w:rPr>
        <w:t xml:space="preserve"> </w:t>
      </w:r>
      <w:r w:rsidR="00C71C4B" w:rsidRPr="005C0599">
        <w:rPr>
          <w:rFonts w:ascii="Times New Roman" w:hAnsi="Times New Roman"/>
          <w:sz w:val="20"/>
          <w:szCs w:val="20"/>
        </w:rPr>
        <w:t>(Halloran</w:t>
      </w:r>
      <w:r w:rsidR="00025E77" w:rsidRPr="005C0599">
        <w:rPr>
          <w:rFonts w:ascii="Times New Roman" w:hAnsi="Times New Roman"/>
          <w:sz w:val="20"/>
          <w:szCs w:val="20"/>
        </w:rPr>
        <w:t xml:space="preserve"> et al., </w:t>
      </w:r>
      <w:r w:rsidR="00C71C4B" w:rsidRPr="005C0599">
        <w:rPr>
          <w:rFonts w:ascii="Times New Roman" w:hAnsi="Times New Roman"/>
          <w:sz w:val="20"/>
          <w:szCs w:val="20"/>
        </w:rPr>
        <w:t>2012)</w:t>
      </w:r>
      <w:r w:rsidR="00CF70F5" w:rsidRPr="005C0599">
        <w:rPr>
          <w:rFonts w:ascii="Times New Roman" w:hAnsi="Times New Roman"/>
          <w:sz w:val="20"/>
          <w:szCs w:val="20"/>
        </w:rPr>
        <w:t xml:space="preserve">. </w:t>
      </w:r>
      <w:r w:rsidR="00016DB3" w:rsidRPr="005C0599">
        <w:rPr>
          <w:rFonts w:ascii="Times New Roman" w:hAnsi="Times New Roman"/>
          <w:sz w:val="20"/>
          <w:szCs w:val="20"/>
        </w:rPr>
        <w:t xml:space="preserve">The likelihood of meeting US colorectal cancer screening recommendations (including colonoscopy, flexible sigmoidoscopy, and FOBt) </w:t>
      </w:r>
      <w:r w:rsidRPr="005C0599">
        <w:rPr>
          <w:rFonts w:ascii="Times New Roman" w:hAnsi="Times New Roman"/>
          <w:sz w:val="20"/>
          <w:szCs w:val="20"/>
        </w:rPr>
        <w:t xml:space="preserve">is consistently </w:t>
      </w:r>
      <w:r w:rsidR="003B1FE3" w:rsidRPr="005C0599">
        <w:rPr>
          <w:rFonts w:ascii="Times New Roman" w:hAnsi="Times New Roman"/>
          <w:sz w:val="20"/>
          <w:szCs w:val="20"/>
        </w:rPr>
        <w:t xml:space="preserve">lower among </w:t>
      </w:r>
      <w:r w:rsidR="00C62B49" w:rsidRPr="005C0599">
        <w:rPr>
          <w:rFonts w:ascii="Times New Roman" w:hAnsi="Times New Roman"/>
          <w:sz w:val="20"/>
          <w:szCs w:val="20"/>
        </w:rPr>
        <w:t>disadvantaged g</w:t>
      </w:r>
      <w:r w:rsidR="003B1FE3" w:rsidRPr="005C0599">
        <w:rPr>
          <w:rFonts w:ascii="Times New Roman" w:hAnsi="Times New Roman"/>
          <w:sz w:val="20"/>
          <w:szCs w:val="20"/>
        </w:rPr>
        <w:t>roups</w:t>
      </w:r>
      <w:r w:rsidR="004272BB" w:rsidRPr="005C0599">
        <w:rPr>
          <w:rFonts w:ascii="Times New Roman" w:hAnsi="Times New Roman"/>
          <w:sz w:val="20"/>
          <w:szCs w:val="20"/>
        </w:rPr>
        <w:t xml:space="preserve"> </w:t>
      </w:r>
      <w:r w:rsidR="00C71C4B" w:rsidRPr="005C0599">
        <w:rPr>
          <w:rFonts w:ascii="Times New Roman" w:hAnsi="Times New Roman"/>
          <w:sz w:val="20"/>
          <w:szCs w:val="20"/>
        </w:rPr>
        <w:t>(Cairns &amp; Viswanath 2006; Centers for Disease Control and Prevention 2010</w:t>
      </w:r>
      <w:r w:rsidR="0081206D" w:rsidRPr="005C0599">
        <w:rPr>
          <w:rFonts w:ascii="Times New Roman" w:hAnsi="Times New Roman"/>
          <w:sz w:val="20"/>
          <w:szCs w:val="20"/>
        </w:rPr>
        <w:t>b</w:t>
      </w:r>
      <w:r w:rsidR="00C71C4B" w:rsidRPr="005C0599">
        <w:rPr>
          <w:rFonts w:ascii="Times New Roman" w:hAnsi="Times New Roman"/>
          <w:sz w:val="20"/>
          <w:szCs w:val="20"/>
        </w:rPr>
        <w:t>; Klabunde et al. 2011; Shapiro et al. 2012)</w:t>
      </w:r>
      <w:r w:rsidR="00016DB3" w:rsidRPr="005C0599">
        <w:rPr>
          <w:rFonts w:ascii="Times New Roman" w:hAnsi="Times New Roman"/>
          <w:sz w:val="20"/>
          <w:szCs w:val="20"/>
        </w:rPr>
        <w:t>. I</w:t>
      </w:r>
      <w:r w:rsidR="00CF70F5" w:rsidRPr="005C0599">
        <w:rPr>
          <w:rFonts w:ascii="Times New Roman" w:hAnsi="Times New Roman"/>
          <w:sz w:val="20"/>
          <w:szCs w:val="20"/>
        </w:rPr>
        <w:t xml:space="preserve">n </w:t>
      </w:r>
      <w:r w:rsidR="004272BB" w:rsidRPr="005C0599">
        <w:rPr>
          <w:rFonts w:ascii="Times New Roman" w:hAnsi="Times New Roman"/>
          <w:sz w:val="20"/>
          <w:szCs w:val="20"/>
        </w:rPr>
        <w:t xml:space="preserve">organised </w:t>
      </w:r>
      <w:r w:rsidR="00016DB3" w:rsidRPr="005C0599">
        <w:rPr>
          <w:rFonts w:ascii="Times New Roman" w:hAnsi="Times New Roman"/>
          <w:sz w:val="20"/>
          <w:szCs w:val="20"/>
        </w:rPr>
        <w:t>programs where FOBt screening is the primary test, similar patterns occur</w:t>
      </w:r>
      <w:r w:rsidR="004272BB" w:rsidRPr="005C0599">
        <w:rPr>
          <w:rFonts w:ascii="Times New Roman" w:hAnsi="Times New Roman"/>
          <w:sz w:val="20"/>
          <w:szCs w:val="20"/>
        </w:rPr>
        <w:t xml:space="preserve"> </w:t>
      </w:r>
      <w:r w:rsidR="00C71C4B" w:rsidRPr="005C0599">
        <w:rPr>
          <w:rFonts w:ascii="Times New Roman" w:hAnsi="Times New Roman"/>
          <w:sz w:val="20"/>
          <w:szCs w:val="20"/>
        </w:rPr>
        <w:t xml:space="preserve">(Moss et al. 2011; Steele et al. 2010; Szczepura </w:t>
      </w:r>
      <w:r w:rsidR="00025E77" w:rsidRPr="005C0599">
        <w:rPr>
          <w:rFonts w:ascii="Times New Roman" w:hAnsi="Times New Roman"/>
          <w:sz w:val="20"/>
          <w:szCs w:val="20"/>
        </w:rPr>
        <w:t xml:space="preserve">et al., </w:t>
      </w:r>
      <w:r w:rsidR="00C71C4B" w:rsidRPr="005C0599">
        <w:rPr>
          <w:rFonts w:ascii="Times New Roman" w:hAnsi="Times New Roman"/>
          <w:sz w:val="20"/>
          <w:szCs w:val="20"/>
        </w:rPr>
        <w:t>2008; von Wagner, et al. 2009</w:t>
      </w:r>
      <w:r w:rsidR="005675FF" w:rsidRPr="005C0599">
        <w:rPr>
          <w:rFonts w:ascii="Times New Roman" w:hAnsi="Times New Roman"/>
          <w:sz w:val="20"/>
          <w:szCs w:val="20"/>
        </w:rPr>
        <w:t>a</w:t>
      </w:r>
      <w:r w:rsidR="00C71C4B" w:rsidRPr="005C0599">
        <w:rPr>
          <w:rFonts w:ascii="Times New Roman" w:hAnsi="Times New Roman"/>
          <w:sz w:val="20"/>
          <w:szCs w:val="20"/>
        </w:rPr>
        <w:t>)</w:t>
      </w:r>
      <w:r w:rsidR="004272BB" w:rsidRPr="005C0599">
        <w:rPr>
          <w:rFonts w:ascii="Times New Roman" w:hAnsi="Times New Roman"/>
          <w:sz w:val="20"/>
          <w:szCs w:val="20"/>
        </w:rPr>
        <w:t>.</w:t>
      </w:r>
      <w:r w:rsidR="00BB3F80" w:rsidRPr="005C0599">
        <w:rPr>
          <w:rFonts w:ascii="Times New Roman" w:hAnsi="Times New Roman"/>
          <w:sz w:val="20"/>
          <w:szCs w:val="20"/>
        </w:rPr>
        <w:t xml:space="preserve"> </w:t>
      </w:r>
      <w:r w:rsidR="00F508EC" w:rsidRPr="005C0599">
        <w:rPr>
          <w:rFonts w:ascii="Times New Roman" w:hAnsi="Times New Roman"/>
          <w:sz w:val="20"/>
          <w:szCs w:val="20"/>
        </w:rPr>
        <w:t>D</w:t>
      </w:r>
      <w:r w:rsidR="003B1FE3" w:rsidRPr="005C0599">
        <w:rPr>
          <w:rFonts w:ascii="Times New Roman" w:hAnsi="Times New Roman"/>
          <w:sz w:val="20"/>
          <w:szCs w:val="20"/>
        </w:rPr>
        <w:t>ata from the first 2.6 mil</w:t>
      </w:r>
      <w:r w:rsidR="00AF5D2C" w:rsidRPr="005C0599">
        <w:rPr>
          <w:rFonts w:ascii="Times New Roman" w:hAnsi="Times New Roman"/>
          <w:sz w:val="20"/>
          <w:szCs w:val="20"/>
        </w:rPr>
        <w:t xml:space="preserve">lion invitations </w:t>
      </w:r>
      <w:r w:rsidR="006D7B69" w:rsidRPr="005C0599">
        <w:rPr>
          <w:rFonts w:ascii="Times New Roman" w:hAnsi="Times New Roman"/>
          <w:sz w:val="20"/>
          <w:szCs w:val="20"/>
        </w:rPr>
        <w:t>in</w:t>
      </w:r>
      <w:r w:rsidR="00AF5D2C" w:rsidRPr="005C0599">
        <w:rPr>
          <w:rFonts w:ascii="Times New Roman" w:hAnsi="Times New Roman"/>
          <w:sz w:val="20"/>
          <w:szCs w:val="20"/>
        </w:rPr>
        <w:t xml:space="preserve"> the English </w:t>
      </w:r>
      <w:r w:rsidR="003052B5" w:rsidRPr="005C0599">
        <w:rPr>
          <w:rFonts w:ascii="Times New Roman" w:hAnsi="Times New Roman"/>
          <w:sz w:val="20"/>
          <w:szCs w:val="20"/>
        </w:rPr>
        <w:t>colorectal cancer</w:t>
      </w:r>
      <w:r w:rsidR="006D7B69" w:rsidRPr="005C0599">
        <w:rPr>
          <w:rFonts w:ascii="Times New Roman" w:hAnsi="Times New Roman"/>
          <w:sz w:val="20"/>
          <w:szCs w:val="20"/>
        </w:rPr>
        <w:t xml:space="preserve"> screening </w:t>
      </w:r>
      <w:r w:rsidR="00C62B49" w:rsidRPr="005C0599">
        <w:rPr>
          <w:rFonts w:ascii="Times New Roman" w:hAnsi="Times New Roman"/>
          <w:sz w:val="20"/>
          <w:szCs w:val="20"/>
        </w:rPr>
        <w:t xml:space="preserve">program </w:t>
      </w:r>
      <w:r w:rsidR="006D7B69" w:rsidRPr="005C0599">
        <w:rPr>
          <w:rFonts w:ascii="Times New Roman" w:hAnsi="Times New Roman"/>
          <w:sz w:val="20"/>
          <w:szCs w:val="20"/>
        </w:rPr>
        <w:t>showed</w:t>
      </w:r>
      <w:r w:rsidR="003B1FE3" w:rsidRPr="005C0599">
        <w:rPr>
          <w:rFonts w:ascii="Times New Roman" w:hAnsi="Times New Roman"/>
          <w:sz w:val="20"/>
          <w:szCs w:val="20"/>
        </w:rPr>
        <w:t xml:space="preserve"> that </w:t>
      </w:r>
      <w:r w:rsidRPr="005C0599">
        <w:rPr>
          <w:rFonts w:ascii="Times New Roman" w:hAnsi="Times New Roman"/>
          <w:sz w:val="20"/>
          <w:szCs w:val="20"/>
        </w:rPr>
        <w:t xml:space="preserve">uptake </w:t>
      </w:r>
      <w:r w:rsidR="00C62B49" w:rsidRPr="005C0599">
        <w:rPr>
          <w:rFonts w:ascii="Times New Roman" w:hAnsi="Times New Roman"/>
          <w:sz w:val="20"/>
          <w:szCs w:val="20"/>
        </w:rPr>
        <w:t xml:space="preserve">of FOBt </w:t>
      </w:r>
      <w:r w:rsidR="00A266EF" w:rsidRPr="005C0599">
        <w:rPr>
          <w:rFonts w:ascii="Times New Roman" w:hAnsi="Times New Roman"/>
          <w:sz w:val="20"/>
          <w:szCs w:val="20"/>
        </w:rPr>
        <w:t xml:space="preserve">was </w:t>
      </w:r>
      <w:r w:rsidR="00C62B49" w:rsidRPr="005C0599">
        <w:rPr>
          <w:rFonts w:ascii="Times New Roman" w:hAnsi="Times New Roman"/>
          <w:sz w:val="20"/>
          <w:szCs w:val="20"/>
        </w:rPr>
        <w:t xml:space="preserve">61% </w:t>
      </w:r>
      <w:r w:rsidR="00A35F7B" w:rsidRPr="005C0599">
        <w:rPr>
          <w:rFonts w:ascii="Times New Roman" w:hAnsi="Times New Roman"/>
          <w:sz w:val="20"/>
          <w:szCs w:val="20"/>
        </w:rPr>
        <w:t xml:space="preserve">in </w:t>
      </w:r>
      <w:r w:rsidR="00C62B49" w:rsidRPr="005C0599">
        <w:rPr>
          <w:rFonts w:ascii="Times New Roman" w:hAnsi="Times New Roman"/>
          <w:sz w:val="20"/>
          <w:szCs w:val="20"/>
        </w:rPr>
        <w:t xml:space="preserve">the least </w:t>
      </w:r>
      <w:r w:rsidR="003B1FE3" w:rsidRPr="005C0599">
        <w:rPr>
          <w:rFonts w:ascii="Times New Roman" w:hAnsi="Times New Roman"/>
          <w:sz w:val="20"/>
          <w:szCs w:val="20"/>
        </w:rPr>
        <w:t>deprived</w:t>
      </w:r>
      <w:r w:rsidRPr="005C0599">
        <w:rPr>
          <w:rFonts w:ascii="Times New Roman" w:hAnsi="Times New Roman"/>
          <w:sz w:val="20"/>
          <w:szCs w:val="20"/>
        </w:rPr>
        <w:t xml:space="preserve"> quintile of residential </w:t>
      </w:r>
      <w:r w:rsidR="003B1FE3" w:rsidRPr="005C0599">
        <w:rPr>
          <w:rFonts w:ascii="Times New Roman" w:hAnsi="Times New Roman"/>
          <w:sz w:val="20"/>
          <w:szCs w:val="20"/>
        </w:rPr>
        <w:t xml:space="preserve">areas </w:t>
      </w:r>
      <w:r w:rsidR="00A266EF" w:rsidRPr="005C0599">
        <w:rPr>
          <w:rFonts w:ascii="Times New Roman" w:hAnsi="Times New Roman"/>
          <w:sz w:val="20"/>
          <w:szCs w:val="20"/>
        </w:rPr>
        <w:t xml:space="preserve">but </w:t>
      </w:r>
      <w:r w:rsidR="00A35F7B" w:rsidRPr="005C0599">
        <w:rPr>
          <w:rFonts w:ascii="Times New Roman" w:hAnsi="Times New Roman"/>
          <w:sz w:val="20"/>
          <w:szCs w:val="20"/>
        </w:rPr>
        <w:t xml:space="preserve">only 35% in the most deprived quintile </w:t>
      </w:r>
      <w:r w:rsidR="00C71C4B" w:rsidRPr="005C0599">
        <w:rPr>
          <w:rFonts w:ascii="Times New Roman" w:hAnsi="Times New Roman"/>
          <w:sz w:val="20"/>
          <w:szCs w:val="20"/>
        </w:rPr>
        <w:t>(von Wagner et al. 2011)</w:t>
      </w:r>
      <w:r w:rsidR="003B1FE3" w:rsidRPr="005C0599">
        <w:rPr>
          <w:rFonts w:ascii="Times New Roman" w:hAnsi="Times New Roman"/>
          <w:sz w:val="20"/>
          <w:szCs w:val="20"/>
        </w:rPr>
        <w:t xml:space="preserve">. </w:t>
      </w:r>
    </w:p>
    <w:p w:rsidR="00BF40B4" w:rsidRPr="005C0599" w:rsidRDefault="00B92C4A" w:rsidP="00DF2C37">
      <w:pPr>
        <w:spacing w:after="0" w:line="480" w:lineRule="auto"/>
        <w:ind w:firstLine="720"/>
        <w:rPr>
          <w:rFonts w:ascii="Times New Roman" w:hAnsi="Times New Roman"/>
          <w:sz w:val="20"/>
          <w:szCs w:val="20"/>
        </w:rPr>
      </w:pPr>
      <w:r w:rsidRPr="005C0599">
        <w:rPr>
          <w:rFonts w:ascii="Times New Roman" w:hAnsi="Times New Roman"/>
          <w:sz w:val="20"/>
          <w:szCs w:val="20"/>
        </w:rPr>
        <w:t>I</w:t>
      </w:r>
      <w:r w:rsidR="00CC1711" w:rsidRPr="005C0599">
        <w:rPr>
          <w:rFonts w:ascii="Times New Roman" w:hAnsi="Times New Roman"/>
          <w:sz w:val="20"/>
          <w:szCs w:val="20"/>
        </w:rPr>
        <w:t xml:space="preserve">n England, </w:t>
      </w:r>
      <w:r w:rsidR="006D7B69" w:rsidRPr="005C0599">
        <w:rPr>
          <w:rFonts w:ascii="Times New Roman" w:hAnsi="Times New Roman"/>
          <w:sz w:val="20"/>
          <w:szCs w:val="20"/>
        </w:rPr>
        <w:t xml:space="preserve">FOB </w:t>
      </w:r>
      <w:r w:rsidR="00905F65" w:rsidRPr="005C0599">
        <w:rPr>
          <w:rFonts w:ascii="Times New Roman" w:hAnsi="Times New Roman"/>
          <w:sz w:val="20"/>
          <w:szCs w:val="20"/>
        </w:rPr>
        <w:t>screening i</w:t>
      </w:r>
      <w:r w:rsidR="00016DB3" w:rsidRPr="005C0599">
        <w:rPr>
          <w:rFonts w:ascii="Times New Roman" w:hAnsi="Times New Roman"/>
          <w:sz w:val="20"/>
          <w:szCs w:val="20"/>
        </w:rPr>
        <w:t>s</w:t>
      </w:r>
      <w:r w:rsidR="00905F65" w:rsidRPr="005C0599">
        <w:rPr>
          <w:rFonts w:ascii="Times New Roman" w:hAnsi="Times New Roman"/>
          <w:sz w:val="20"/>
          <w:szCs w:val="20"/>
        </w:rPr>
        <w:t xml:space="preserve"> the primary modality through which the public are tested for colorectal cancer, however a Flexible Sigmoidoscopy program is being </w:t>
      </w:r>
      <w:r w:rsidR="009939BD" w:rsidRPr="005C0599">
        <w:rPr>
          <w:rFonts w:ascii="Times New Roman" w:hAnsi="Times New Roman"/>
          <w:sz w:val="20"/>
          <w:szCs w:val="20"/>
        </w:rPr>
        <w:t>implemented</w:t>
      </w:r>
      <w:r w:rsidR="00905F65" w:rsidRPr="005C0599">
        <w:rPr>
          <w:rFonts w:ascii="Times New Roman" w:hAnsi="Times New Roman"/>
          <w:sz w:val="20"/>
          <w:szCs w:val="20"/>
        </w:rPr>
        <w:t xml:space="preserve">. In the current program, </w:t>
      </w:r>
      <w:r w:rsidR="006D7B69" w:rsidRPr="005C0599">
        <w:rPr>
          <w:rFonts w:ascii="Times New Roman" w:hAnsi="Times New Roman"/>
          <w:sz w:val="20"/>
          <w:szCs w:val="20"/>
        </w:rPr>
        <w:t xml:space="preserve">test kits </w:t>
      </w:r>
      <w:r w:rsidR="00BF40B4" w:rsidRPr="005C0599">
        <w:rPr>
          <w:rFonts w:ascii="Times New Roman" w:hAnsi="Times New Roman"/>
          <w:sz w:val="20"/>
          <w:szCs w:val="20"/>
        </w:rPr>
        <w:t xml:space="preserve">are sent </w:t>
      </w:r>
      <w:r w:rsidR="00801F58" w:rsidRPr="005C0599">
        <w:rPr>
          <w:rFonts w:ascii="Times New Roman" w:hAnsi="Times New Roman"/>
          <w:sz w:val="20"/>
          <w:szCs w:val="20"/>
        </w:rPr>
        <w:t xml:space="preserve">biennially </w:t>
      </w:r>
      <w:r w:rsidR="00BF40B4" w:rsidRPr="005C0599">
        <w:rPr>
          <w:rFonts w:ascii="Times New Roman" w:hAnsi="Times New Roman"/>
          <w:sz w:val="20"/>
          <w:szCs w:val="20"/>
        </w:rPr>
        <w:t>through the post</w:t>
      </w:r>
      <w:r w:rsidR="00CC1711" w:rsidRPr="005C0599">
        <w:rPr>
          <w:rFonts w:ascii="Times New Roman" w:hAnsi="Times New Roman"/>
          <w:sz w:val="20"/>
          <w:szCs w:val="20"/>
        </w:rPr>
        <w:t xml:space="preserve"> </w:t>
      </w:r>
      <w:r w:rsidR="00801F58" w:rsidRPr="005C0599">
        <w:rPr>
          <w:rFonts w:ascii="Times New Roman" w:hAnsi="Times New Roman"/>
          <w:sz w:val="20"/>
          <w:szCs w:val="20"/>
        </w:rPr>
        <w:t xml:space="preserve">to people aged 60-74 years registered with a general practitioner. Tests are sent </w:t>
      </w:r>
      <w:r w:rsidR="006D7B69" w:rsidRPr="005C0599">
        <w:rPr>
          <w:rFonts w:ascii="Times New Roman" w:hAnsi="Times New Roman"/>
          <w:sz w:val="20"/>
          <w:szCs w:val="20"/>
        </w:rPr>
        <w:lastRenderedPageBreak/>
        <w:t>from the centralised screening program</w:t>
      </w:r>
      <w:r w:rsidR="00A30DC4" w:rsidRPr="005C0599">
        <w:rPr>
          <w:rFonts w:ascii="Times New Roman" w:hAnsi="Times New Roman"/>
          <w:sz w:val="20"/>
          <w:szCs w:val="20"/>
        </w:rPr>
        <w:t>, with</w:t>
      </w:r>
      <w:r w:rsidR="00CC1711" w:rsidRPr="005C0599">
        <w:rPr>
          <w:rFonts w:ascii="Times New Roman" w:hAnsi="Times New Roman"/>
          <w:sz w:val="20"/>
          <w:szCs w:val="20"/>
        </w:rPr>
        <w:t xml:space="preserve"> no </w:t>
      </w:r>
      <w:r w:rsidR="006D7B69" w:rsidRPr="005C0599">
        <w:rPr>
          <w:rFonts w:ascii="Times New Roman" w:hAnsi="Times New Roman"/>
          <w:sz w:val="20"/>
          <w:szCs w:val="20"/>
        </w:rPr>
        <w:t xml:space="preserve">routine </w:t>
      </w:r>
      <w:r w:rsidR="00CC1711" w:rsidRPr="005C0599">
        <w:rPr>
          <w:rFonts w:ascii="Times New Roman" w:hAnsi="Times New Roman"/>
          <w:sz w:val="20"/>
          <w:szCs w:val="20"/>
        </w:rPr>
        <w:t xml:space="preserve">contact with a healthcare professional </w:t>
      </w:r>
      <w:r w:rsidRPr="005C0599">
        <w:rPr>
          <w:rFonts w:ascii="Times New Roman" w:hAnsi="Times New Roman"/>
          <w:sz w:val="20"/>
          <w:szCs w:val="20"/>
        </w:rPr>
        <w:t>un</w:t>
      </w:r>
      <w:r w:rsidR="006D7B69" w:rsidRPr="005C0599">
        <w:rPr>
          <w:rFonts w:ascii="Times New Roman" w:hAnsi="Times New Roman"/>
          <w:sz w:val="20"/>
          <w:szCs w:val="20"/>
        </w:rPr>
        <w:t>less</w:t>
      </w:r>
      <w:r w:rsidRPr="005C0599">
        <w:rPr>
          <w:rFonts w:ascii="Times New Roman" w:hAnsi="Times New Roman"/>
          <w:sz w:val="20"/>
          <w:szCs w:val="20"/>
        </w:rPr>
        <w:t xml:space="preserve"> </w:t>
      </w:r>
      <w:r w:rsidR="00A30DC4" w:rsidRPr="005C0599">
        <w:rPr>
          <w:rFonts w:ascii="Times New Roman" w:hAnsi="Times New Roman"/>
          <w:sz w:val="20"/>
          <w:szCs w:val="20"/>
        </w:rPr>
        <w:t xml:space="preserve">a follow-up colonoscopy </w:t>
      </w:r>
      <w:r w:rsidRPr="005C0599">
        <w:rPr>
          <w:rFonts w:ascii="Times New Roman" w:hAnsi="Times New Roman"/>
          <w:sz w:val="20"/>
          <w:szCs w:val="20"/>
        </w:rPr>
        <w:t xml:space="preserve">is </w:t>
      </w:r>
      <w:r w:rsidR="00A30DC4" w:rsidRPr="005C0599">
        <w:rPr>
          <w:rFonts w:ascii="Times New Roman" w:hAnsi="Times New Roman"/>
          <w:sz w:val="20"/>
          <w:szCs w:val="20"/>
        </w:rPr>
        <w:t>recommended</w:t>
      </w:r>
      <w:r w:rsidR="00CC1711" w:rsidRPr="005C0599">
        <w:rPr>
          <w:rFonts w:ascii="Times New Roman" w:hAnsi="Times New Roman"/>
          <w:sz w:val="20"/>
          <w:szCs w:val="20"/>
        </w:rPr>
        <w:t>.</w:t>
      </w:r>
      <w:r w:rsidR="00BB3F80" w:rsidRPr="005C0599">
        <w:rPr>
          <w:rFonts w:ascii="Times New Roman" w:hAnsi="Times New Roman"/>
          <w:sz w:val="20"/>
          <w:szCs w:val="20"/>
        </w:rPr>
        <w:t xml:space="preserve"> </w:t>
      </w:r>
      <w:r w:rsidR="00A30DC4" w:rsidRPr="005C0599">
        <w:rPr>
          <w:rFonts w:ascii="Times New Roman" w:hAnsi="Times New Roman"/>
          <w:sz w:val="20"/>
          <w:szCs w:val="20"/>
        </w:rPr>
        <w:t>P</w:t>
      </w:r>
      <w:r w:rsidR="00F508EC" w:rsidRPr="005C0599">
        <w:rPr>
          <w:rFonts w:ascii="Times New Roman" w:hAnsi="Times New Roman"/>
          <w:sz w:val="20"/>
          <w:szCs w:val="20"/>
        </w:rPr>
        <w:t xml:space="preserve">articipation is </w:t>
      </w:r>
      <w:r w:rsidR="00A30DC4" w:rsidRPr="005C0599">
        <w:rPr>
          <w:rFonts w:ascii="Times New Roman" w:hAnsi="Times New Roman"/>
          <w:sz w:val="20"/>
          <w:szCs w:val="20"/>
        </w:rPr>
        <w:t xml:space="preserve">therefore </w:t>
      </w:r>
      <w:r w:rsidR="00F508EC" w:rsidRPr="005C0599">
        <w:rPr>
          <w:rFonts w:ascii="Times New Roman" w:hAnsi="Times New Roman"/>
          <w:sz w:val="20"/>
          <w:szCs w:val="20"/>
        </w:rPr>
        <w:t xml:space="preserve">dependent </w:t>
      </w:r>
      <w:r w:rsidR="00BF40B4" w:rsidRPr="005C0599">
        <w:rPr>
          <w:rFonts w:ascii="Times New Roman" w:hAnsi="Times New Roman"/>
          <w:sz w:val="20"/>
          <w:szCs w:val="20"/>
        </w:rPr>
        <w:t xml:space="preserve">on </w:t>
      </w:r>
      <w:r w:rsidR="006D7B69" w:rsidRPr="005C0599">
        <w:rPr>
          <w:rFonts w:ascii="Times New Roman" w:hAnsi="Times New Roman"/>
          <w:sz w:val="20"/>
          <w:szCs w:val="20"/>
        </w:rPr>
        <w:t>the</w:t>
      </w:r>
      <w:r w:rsidR="00A30DC4" w:rsidRPr="005C0599">
        <w:rPr>
          <w:rFonts w:ascii="Times New Roman" w:hAnsi="Times New Roman"/>
          <w:sz w:val="20"/>
          <w:szCs w:val="20"/>
        </w:rPr>
        <w:t xml:space="preserve"> individual’s </w:t>
      </w:r>
      <w:r w:rsidR="00BF40B4" w:rsidRPr="005C0599">
        <w:rPr>
          <w:rFonts w:ascii="Times New Roman" w:hAnsi="Times New Roman"/>
          <w:sz w:val="20"/>
          <w:szCs w:val="20"/>
        </w:rPr>
        <w:t>understanding</w:t>
      </w:r>
      <w:r w:rsidR="00A30DC4" w:rsidRPr="005C0599">
        <w:rPr>
          <w:rFonts w:ascii="Times New Roman" w:hAnsi="Times New Roman"/>
          <w:sz w:val="20"/>
          <w:szCs w:val="20"/>
        </w:rPr>
        <w:t xml:space="preserve"> of the information</w:t>
      </w:r>
      <w:r w:rsidR="00BF40B4" w:rsidRPr="005C0599">
        <w:rPr>
          <w:rFonts w:ascii="Times New Roman" w:hAnsi="Times New Roman"/>
          <w:sz w:val="20"/>
          <w:szCs w:val="20"/>
        </w:rPr>
        <w:t xml:space="preserve">, </w:t>
      </w:r>
      <w:r w:rsidR="006D7B69" w:rsidRPr="005C0599">
        <w:rPr>
          <w:rFonts w:ascii="Times New Roman" w:hAnsi="Times New Roman"/>
          <w:sz w:val="20"/>
          <w:szCs w:val="20"/>
        </w:rPr>
        <w:t xml:space="preserve">motivation </w:t>
      </w:r>
      <w:r w:rsidR="00A30DC4" w:rsidRPr="005C0599">
        <w:rPr>
          <w:rFonts w:ascii="Times New Roman" w:hAnsi="Times New Roman"/>
          <w:sz w:val="20"/>
          <w:szCs w:val="20"/>
        </w:rPr>
        <w:t>to do the test</w:t>
      </w:r>
      <w:r w:rsidR="00A266EF" w:rsidRPr="005C0599">
        <w:rPr>
          <w:rFonts w:ascii="Times New Roman" w:hAnsi="Times New Roman"/>
          <w:sz w:val="20"/>
          <w:szCs w:val="20"/>
        </w:rPr>
        <w:t>,</w:t>
      </w:r>
      <w:r w:rsidR="00A30DC4" w:rsidRPr="005C0599">
        <w:rPr>
          <w:rFonts w:ascii="Times New Roman" w:hAnsi="Times New Roman"/>
          <w:sz w:val="20"/>
          <w:szCs w:val="20"/>
        </w:rPr>
        <w:t xml:space="preserve"> </w:t>
      </w:r>
      <w:r w:rsidR="006D7B69" w:rsidRPr="005C0599">
        <w:rPr>
          <w:rFonts w:ascii="Times New Roman" w:hAnsi="Times New Roman"/>
          <w:sz w:val="20"/>
          <w:szCs w:val="20"/>
        </w:rPr>
        <w:t xml:space="preserve">and </w:t>
      </w:r>
      <w:r w:rsidR="00A266EF" w:rsidRPr="005C0599">
        <w:rPr>
          <w:rFonts w:ascii="Times New Roman" w:hAnsi="Times New Roman"/>
          <w:sz w:val="20"/>
          <w:szCs w:val="20"/>
        </w:rPr>
        <w:t xml:space="preserve">capacity to </w:t>
      </w:r>
      <w:r w:rsidR="00A30DC4" w:rsidRPr="005C0599">
        <w:rPr>
          <w:rFonts w:ascii="Times New Roman" w:hAnsi="Times New Roman"/>
          <w:sz w:val="20"/>
          <w:szCs w:val="20"/>
        </w:rPr>
        <w:t>follow the instructions</w:t>
      </w:r>
      <w:r w:rsidR="00BF40B4" w:rsidRPr="005C0599">
        <w:rPr>
          <w:rFonts w:ascii="Times New Roman" w:hAnsi="Times New Roman"/>
          <w:sz w:val="20"/>
          <w:szCs w:val="20"/>
        </w:rPr>
        <w:t>.</w:t>
      </w:r>
      <w:r w:rsidR="00BB3F80" w:rsidRPr="005C0599">
        <w:rPr>
          <w:rFonts w:ascii="Times New Roman" w:hAnsi="Times New Roman"/>
          <w:sz w:val="20"/>
          <w:szCs w:val="20"/>
        </w:rPr>
        <w:t xml:space="preserve"> </w:t>
      </w:r>
      <w:r w:rsidR="00B36E65" w:rsidRPr="005C0599">
        <w:rPr>
          <w:rFonts w:ascii="Times New Roman" w:hAnsi="Times New Roman"/>
          <w:sz w:val="20"/>
          <w:szCs w:val="20"/>
        </w:rPr>
        <w:t>As a result, t</w:t>
      </w:r>
      <w:r w:rsidR="00BF40B4" w:rsidRPr="005C0599">
        <w:rPr>
          <w:rFonts w:ascii="Times New Roman" w:hAnsi="Times New Roman"/>
          <w:sz w:val="20"/>
          <w:szCs w:val="20"/>
        </w:rPr>
        <w:t xml:space="preserve">here is </w:t>
      </w:r>
      <w:r w:rsidR="00A266EF" w:rsidRPr="005C0599">
        <w:rPr>
          <w:rFonts w:ascii="Times New Roman" w:hAnsi="Times New Roman"/>
          <w:sz w:val="20"/>
          <w:szCs w:val="20"/>
        </w:rPr>
        <w:t xml:space="preserve">complete </w:t>
      </w:r>
      <w:r w:rsidR="00BF40B4" w:rsidRPr="005C0599">
        <w:rPr>
          <w:rFonts w:ascii="Times New Roman" w:hAnsi="Times New Roman"/>
          <w:sz w:val="20"/>
          <w:szCs w:val="20"/>
        </w:rPr>
        <w:t xml:space="preserve">reliance on </w:t>
      </w:r>
      <w:r w:rsidR="00B211C7" w:rsidRPr="005C0599">
        <w:rPr>
          <w:rFonts w:ascii="Times New Roman" w:hAnsi="Times New Roman"/>
          <w:sz w:val="20"/>
          <w:szCs w:val="20"/>
        </w:rPr>
        <w:t xml:space="preserve">written </w:t>
      </w:r>
      <w:r w:rsidR="00BF40B4" w:rsidRPr="005C0599">
        <w:rPr>
          <w:rFonts w:ascii="Times New Roman" w:hAnsi="Times New Roman"/>
          <w:sz w:val="20"/>
          <w:szCs w:val="20"/>
        </w:rPr>
        <w:t xml:space="preserve">materials to convey the aims, </w:t>
      </w:r>
      <w:r w:rsidR="00A266EF" w:rsidRPr="005C0599">
        <w:rPr>
          <w:rFonts w:ascii="Times New Roman" w:hAnsi="Times New Roman"/>
          <w:sz w:val="20"/>
          <w:szCs w:val="20"/>
        </w:rPr>
        <w:t xml:space="preserve">practicalities, </w:t>
      </w:r>
      <w:r w:rsidR="00BF40B4" w:rsidRPr="005C0599">
        <w:rPr>
          <w:rFonts w:ascii="Times New Roman" w:hAnsi="Times New Roman"/>
          <w:sz w:val="20"/>
          <w:szCs w:val="20"/>
        </w:rPr>
        <w:t>advantages and disadvantages</w:t>
      </w:r>
      <w:r w:rsidR="00A266EF" w:rsidRPr="005C0599">
        <w:rPr>
          <w:rFonts w:ascii="Times New Roman" w:hAnsi="Times New Roman"/>
          <w:sz w:val="20"/>
          <w:szCs w:val="20"/>
        </w:rPr>
        <w:t xml:space="preserve"> so that </w:t>
      </w:r>
      <w:r w:rsidR="00BF40B4" w:rsidRPr="005C0599">
        <w:rPr>
          <w:rFonts w:ascii="Times New Roman" w:hAnsi="Times New Roman"/>
          <w:sz w:val="20"/>
          <w:szCs w:val="20"/>
        </w:rPr>
        <w:t xml:space="preserve">the individual </w:t>
      </w:r>
      <w:r w:rsidR="00A266EF" w:rsidRPr="005C0599">
        <w:rPr>
          <w:rFonts w:ascii="Times New Roman" w:hAnsi="Times New Roman"/>
          <w:sz w:val="20"/>
          <w:szCs w:val="20"/>
        </w:rPr>
        <w:t>can</w:t>
      </w:r>
      <w:r w:rsidR="00BF40B4" w:rsidRPr="005C0599">
        <w:rPr>
          <w:rFonts w:ascii="Times New Roman" w:hAnsi="Times New Roman"/>
          <w:sz w:val="20"/>
          <w:szCs w:val="20"/>
        </w:rPr>
        <w:t xml:space="preserve"> make an informed decision about participating</w:t>
      </w:r>
      <w:r w:rsidR="00074C29" w:rsidRPr="005C0599">
        <w:rPr>
          <w:rFonts w:ascii="Times New Roman" w:hAnsi="Times New Roman"/>
          <w:sz w:val="20"/>
          <w:szCs w:val="20"/>
        </w:rPr>
        <w:t xml:space="preserve"> </w:t>
      </w:r>
      <w:r w:rsidR="00C71C4B" w:rsidRPr="005C0599">
        <w:rPr>
          <w:rFonts w:ascii="Times New Roman" w:hAnsi="Times New Roman"/>
          <w:sz w:val="20"/>
          <w:szCs w:val="20"/>
        </w:rPr>
        <w:t>(Ramirez &amp; Forbes 2012)</w:t>
      </w:r>
      <w:r w:rsidR="00BF40B4" w:rsidRPr="005C0599">
        <w:rPr>
          <w:rFonts w:ascii="Times New Roman" w:hAnsi="Times New Roman"/>
          <w:sz w:val="20"/>
          <w:szCs w:val="20"/>
        </w:rPr>
        <w:t xml:space="preserve">. </w:t>
      </w:r>
    </w:p>
    <w:p w:rsidR="00CC1711" w:rsidRPr="005C0599" w:rsidRDefault="00CC1711"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Studies have shown that </w:t>
      </w:r>
      <w:r w:rsidR="00F508EC" w:rsidRPr="005C0599">
        <w:rPr>
          <w:rFonts w:ascii="Times New Roman" w:hAnsi="Times New Roman"/>
          <w:sz w:val="20"/>
          <w:szCs w:val="20"/>
        </w:rPr>
        <w:t xml:space="preserve">the </w:t>
      </w:r>
      <w:r w:rsidR="00074C29" w:rsidRPr="005C0599">
        <w:rPr>
          <w:rFonts w:ascii="Times New Roman" w:hAnsi="Times New Roman"/>
          <w:sz w:val="20"/>
          <w:szCs w:val="20"/>
        </w:rPr>
        <w:t xml:space="preserve">information materials used in the </w:t>
      </w:r>
      <w:r w:rsidR="00F508EC" w:rsidRPr="005C0599">
        <w:rPr>
          <w:rFonts w:ascii="Times New Roman" w:hAnsi="Times New Roman"/>
          <w:sz w:val="20"/>
          <w:szCs w:val="20"/>
        </w:rPr>
        <w:t xml:space="preserve">English </w:t>
      </w:r>
      <w:r w:rsidR="003052B5" w:rsidRPr="005C0599">
        <w:rPr>
          <w:rFonts w:ascii="Times New Roman" w:hAnsi="Times New Roman"/>
          <w:sz w:val="20"/>
          <w:szCs w:val="20"/>
        </w:rPr>
        <w:t>colorectal cancer</w:t>
      </w:r>
      <w:r w:rsidR="0023149D" w:rsidRPr="005C0599">
        <w:rPr>
          <w:rFonts w:ascii="Times New Roman" w:hAnsi="Times New Roman"/>
          <w:sz w:val="20"/>
          <w:szCs w:val="20"/>
        </w:rPr>
        <w:t xml:space="preserve"> </w:t>
      </w:r>
      <w:r w:rsidR="00F508EC" w:rsidRPr="005C0599">
        <w:rPr>
          <w:rFonts w:ascii="Times New Roman" w:hAnsi="Times New Roman"/>
          <w:sz w:val="20"/>
          <w:szCs w:val="20"/>
        </w:rPr>
        <w:t xml:space="preserve">program </w:t>
      </w:r>
      <w:r w:rsidRPr="005C0599">
        <w:rPr>
          <w:rFonts w:ascii="Times New Roman" w:hAnsi="Times New Roman"/>
          <w:sz w:val="20"/>
          <w:szCs w:val="20"/>
        </w:rPr>
        <w:t xml:space="preserve">are </w:t>
      </w:r>
      <w:r w:rsidR="00B211C7" w:rsidRPr="005C0599">
        <w:rPr>
          <w:rFonts w:ascii="Times New Roman" w:hAnsi="Times New Roman"/>
          <w:sz w:val="20"/>
          <w:szCs w:val="20"/>
        </w:rPr>
        <w:t>generally</w:t>
      </w:r>
      <w:r w:rsidRPr="005C0599">
        <w:rPr>
          <w:rFonts w:ascii="Times New Roman" w:hAnsi="Times New Roman"/>
          <w:sz w:val="20"/>
          <w:szCs w:val="20"/>
        </w:rPr>
        <w:t xml:space="preserve"> understood by the public</w:t>
      </w:r>
      <w:r w:rsidR="00615E0C" w:rsidRPr="005C0599">
        <w:rPr>
          <w:rFonts w:ascii="Times New Roman" w:hAnsi="Times New Roman"/>
          <w:sz w:val="20"/>
          <w:szCs w:val="20"/>
        </w:rPr>
        <w:t xml:space="preserve"> </w:t>
      </w:r>
      <w:r w:rsidR="00C71C4B" w:rsidRPr="005C0599">
        <w:rPr>
          <w:rFonts w:ascii="Times New Roman" w:hAnsi="Times New Roman"/>
          <w:sz w:val="20"/>
          <w:szCs w:val="20"/>
        </w:rPr>
        <w:t>(Woodrow</w:t>
      </w:r>
      <w:r w:rsidR="00025E77" w:rsidRPr="005C0599">
        <w:rPr>
          <w:rFonts w:ascii="Times New Roman" w:hAnsi="Times New Roman"/>
          <w:sz w:val="20"/>
          <w:szCs w:val="20"/>
        </w:rPr>
        <w:t xml:space="preserve"> et al., </w:t>
      </w:r>
      <w:r w:rsidR="00C71C4B" w:rsidRPr="005C0599">
        <w:rPr>
          <w:rFonts w:ascii="Times New Roman" w:hAnsi="Times New Roman"/>
          <w:sz w:val="20"/>
          <w:szCs w:val="20"/>
        </w:rPr>
        <w:t>2008)</w:t>
      </w:r>
      <w:r w:rsidRPr="005C0599">
        <w:rPr>
          <w:rFonts w:ascii="Times New Roman" w:hAnsi="Times New Roman"/>
          <w:sz w:val="20"/>
          <w:szCs w:val="20"/>
        </w:rPr>
        <w:t>.</w:t>
      </w:r>
      <w:r w:rsidR="00BB3F80" w:rsidRPr="005C0599">
        <w:rPr>
          <w:rFonts w:ascii="Times New Roman" w:hAnsi="Times New Roman"/>
          <w:sz w:val="20"/>
          <w:szCs w:val="20"/>
        </w:rPr>
        <w:t xml:space="preserve"> </w:t>
      </w:r>
      <w:r w:rsidRPr="005C0599">
        <w:rPr>
          <w:rFonts w:ascii="Times New Roman" w:hAnsi="Times New Roman"/>
          <w:sz w:val="20"/>
          <w:szCs w:val="20"/>
        </w:rPr>
        <w:t xml:space="preserve">However, </w:t>
      </w:r>
      <w:r w:rsidR="00615E0C" w:rsidRPr="005C0599">
        <w:rPr>
          <w:rFonts w:ascii="Times New Roman" w:hAnsi="Times New Roman"/>
          <w:sz w:val="20"/>
          <w:szCs w:val="20"/>
        </w:rPr>
        <w:t xml:space="preserve">lengthy documents </w:t>
      </w:r>
      <w:r w:rsidR="00B211C7" w:rsidRPr="005C0599">
        <w:rPr>
          <w:rFonts w:ascii="Times New Roman" w:hAnsi="Times New Roman"/>
          <w:sz w:val="20"/>
          <w:szCs w:val="20"/>
        </w:rPr>
        <w:t>with</w:t>
      </w:r>
      <w:r w:rsidR="00615E0C" w:rsidRPr="005C0599">
        <w:rPr>
          <w:rFonts w:ascii="Times New Roman" w:hAnsi="Times New Roman"/>
          <w:sz w:val="20"/>
          <w:szCs w:val="20"/>
        </w:rPr>
        <w:t xml:space="preserve"> </w:t>
      </w:r>
      <w:r w:rsidRPr="005C0599">
        <w:rPr>
          <w:rFonts w:ascii="Times New Roman" w:hAnsi="Times New Roman"/>
          <w:sz w:val="20"/>
          <w:szCs w:val="20"/>
        </w:rPr>
        <w:t xml:space="preserve">complex and unfamiliar terminology </w:t>
      </w:r>
      <w:r w:rsidR="00EB7B06" w:rsidRPr="005C0599">
        <w:rPr>
          <w:rFonts w:ascii="Times New Roman" w:hAnsi="Times New Roman"/>
          <w:sz w:val="20"/>
          <w:szCs w:val="20"/>
        </w:rPr>
        <w:t xml:space="preserve">can challenge </w:t>
      </w:r>
      <w:r w:rsidR="00A30DC4" w:rsidRPr="005C0599">
        <w:rPr>
          <w:rFonts w:ascii="Times New Roman" w:hAnsi="Times New Roman"/>
          <w:sz w:val="20"/>
          <w:szCs w:val="20"/>
        </w:rPr>
        <w:t>groups</w:t>
      </w:r>
      <w:r w:rsidR="00EB7B06" w:rsidRPr="005C0599">
        <w:rPr>
          <w:rFonts w:ascii="Times New Roman" w:hAnsi="Times New Roman"/>
          <w:sz w:val="20"/>
          <w:szCs w:val="20"/>
        </w:rPr>
        <w:t xml:space="preserve"> with </w:t>
      </w:r>
      <w:r w:rsidRPr="005C0599">
        <w:rPr>
          <w:rFonts w:ascii="Times New Roman" w:hAnsi="Times New Roman"/>
          <w:sz w:val="20"/>
          <w:szCs w:val="20"/>
        </w:rPr>
        <w:t xml:space="preserve">low </w:t>
      </w:r>
      <w:r w:rsidR="00615E0C" w:rsidRPr="005C0599">
        <w:rPr>
          <w:rFonts w:ascii="Times New Roman" w:hAnsi="Times New Roman"/>
          <w:sz w:val="20"/>
          <w:szCs w:val="20"/>
        </w:rPr>
        <w:t>levels of literacy</w:t>
      </w:r>
      <w:r w:rsidR="00922CE0" w:rsidRPr="005C0599">
        <w:rPr>
          <w:rFonts w:ascii="Times New Roman" w:hAnsi="Times New Roman"/>
          <w:sz w:val="20"/>
          <w:szCs w:val="20"/>
        </w:rPr>
        <w:t xml:space="preserve"> and </w:t>
      </w:r>
      <w:r w:rsidR="00EB7B06" w:rsidRPr="005C0599">
        <w:rPr>
          <w:rFonts w:ascii="Times New Roman" w:hAnsi="Times New Roman"/>
          <w:sz w:val="20"/>
          <w:szCs w:val="20"/>
        </w:rPr>
        <w:t>may</w:t>
      </w:r>
      <w:r w:rsidR="00922CE0" w:rsidRPr="005C0599">
        <w:rPr>
          <w:rFonts w:ascii="Times New Roman" w:hAnsi="Times New Roman"/>
          <w:sz w:val="20"/>
          <w:szCs w:val="20"/>
        </w:rPr>
        <w:t xml:space="preserve"> lead to informational avoidance</w:t>
      </w:r>
      <w:r w:rsidR="00615E0C" w:rsidRPr="005C0599">
        <w:rPr>
          <w:rFonts w:ascii="Times New Roman" w:hAnsi="Times New Roman"/>
          <w:sz w:val="20"/>
          <w:szCs w:val="20"/>
        </w:rPr>
        <w:t xml:space="preserve"> </w:t>
      </w:r>
      <w:r w:rsidR="00C71C4B" w:rsidRPr="005C0599">
        <w:rPr>
          <w:rFonts w:ascii="Times New Roman" w:hAnsi="Times New Roman"/>
          <w:sz w:val="20"/>
          <w:szCs w:val="20"/>
        </w:rPr>
        <w:t>(von Wagner</w:t>
      </w:r>
      <w:r w:rsidR="00025E77" w:rsidRPr="005C0599">
        <w:rPr>
          <w:rFonts w:ascii="Times New Roman" w:hAnsi="Times New Roman"/>
          <w:sz w:val="20"/>
          <w:szCs w:val="20"/>
        </w:rPr>
        <w:t xml:space="preserve"> et al., </w:t>
      </w:r>
      <w:r w:rsidR="00C71C4B" w:rsidRPr="005C0599">
        <w:rPr>
          <w:rFonts w:ascii="Times New Roman" w:hAnsi="Times New Roman"/>
          <w:sz w:val="20"/>
          <w:szCs w:val="20"/>
        </w:rPr>
        <w:t>2009</w:t>
      </w:r>
      <w:r w:rsidR="005675FF" w:rsidRPr="005C0599">
        <w:rPr>
          <w:rFonts w:ascii="Times New Roman" w:hAnsi="Times New Roman"/>
          <w:sz w:val="20"/>
          <w:szCs w:val="20"/>
        </w:rPr>
        <w:t>b</w:t>
      </w:r>
      <w:r w:rsidR="00C71C4B" w:rsidRPr="005C0599">
        <w:rPr>
          <w:rFonts w:ascii="Times New Roman" w:hAnsi="Times New Roman"/>
          <w:sz w:val="20"/>
          <w:szCs w:val="20"/>
        </w:rPr>
        <w:t>)</w:t>
      </w:r>
      <w:r w:rsidR="00615E0C" w:rsidRPr="005C0599">
        <w:rPr>
          <w:rFonts w:ascii="Times New Roman" w:hAnsi="Times New Roman"/>
          <w:sz w:val="20"/>
          <w:szCs w:val="20"/>
        </w:rPr>
        <w:t xml:space="preserve">. </w:t>
      </w:r>
      <w:r w:rsidR="00B211C7" w:rsidRPr="005C0599">
        <w:rPr>
          <w:rFonts w:ascii="Times New Roman" w:hAnsi="Times New Roman"/>
          <w:sz w:val="20"/>
          <w:szCs w:val="20"/>
        </w:rPr>
        <w:t>A recent</w:t>
      </w:r>
      <w:r w:rsidR="0023149D" w:rsidRPr="005C0599">
        <w:rPr>
          <w:rFonts w:ascii="Times New Roman" w:hAnsi="Times New Roman"/>
          <w:sz w:val="20"/>
          <w:szCs w:val="20"/>
        </w:rPr>
        <w:t xml:space="preserve"> study investigating the comprehensibility of the </w:t>
      </w:r>
      <w:r w:rsidR="00730BEB" w:rsidRPr="005C0599">
        <w:rPr>
          <w:rFonts w:ascii="Times New Roman" w:hAnsi="Times New Roman"/>
          <w:sz w:val="20"/>
          <w:szCs w:val="20"/>
        </w:rPr>
        <w:t xml:space="preserve">standard information </w:t>
      </w:r>
      <w:r w:rsidR="00A30DC4" w:rsidRPr="005C0599">
        <w:rPr>
          <w:rFonts w:ascii="Times New Roman" w:hAnsi="Times New Roman"/>
          <w:sz w:val="20"/>
          <w:szCs w:val="20"/>
        </w:rPr>
        <w:t xml:space="preserve">supplied in the English </w:t>
      </w:r>
      <w:r w:rsidR="003052B5" w:rsidRPr="005C0599">
        <w:rPr>
          <w:rFonts w:ascii="Times New Roman" w:hAnsi="Times New Roman"/>
          <w:sz w:val="20"/>
          <w:szCs w:val="20"/>
        </w:rPr>
        <w:t>colorectal cancer</w:t>
      </w:r>
      <w:r w:rsidR="00A30DC4" w:rsidRPr="005C0599">
        <w:rPr>
          <w:rFonts w:ascii="Times New Roman" w:hAnsi="Times New Roman"/>
          <w:sz w:val="20"/>
          <w:szCs w:val="20"/>
        </w:rPr>
        <w:t xml:space="preserve"> screening program </w:t>
      </w:r>
      <w:r w:rsidR="00922CE0" w:rsidRPr="005C0599">
        <w:rPr>
          <w:rFonts w:ascii="Times New Roman" w:hAnsi="Times New Roman"/>
          <w:sz w:val="20"/>
          <w:szCs w:val="20"/>
        </w:rPr>
        <w:t xml:space="preserve">(‘Bowel Cancer Screening: The Facts’) </w:t>
      </w:r>
      <w:r w:rsidR="00A266EF" w:rsidRPr="005C0599">
        <w:rPr>
          <w:rFonts w:ascii="Times New Roman" w:hAnsi="Times New Roman"/>
          <w:sz w:val="20"/>
          <w:szCs w:val="20"/>
        </w:rPr>
        <w:t>found</w:t>
      </w:r>
      <w:r w:rsidR="00730BEB" w:rsidRPr="005C0599">
        <w:rPr>
          <w:rFonts w:ascii="Times New Roman" w:hAnsi="Times New Roman"/>
          <w:sz w:val="20"/>
          <w:szCs w:val="20"/>
        </w:rPr>
        <w:t xml:space="preserve"> that </w:t>
      </w:r>
      <w:r w:rsidRPr="005C0599">
        <w:rPr>
          <w:rFonts w:ascii="Times New Roman" w:hAnsi="Times New Roman"/>
          <w:sz w:val="20"/>
          <w:szCs w:val="20"/>
        </w:rPr>
        <w:t xml:space="preserve">the </w:t>
      </w:r>
      <w:r w:rsidR="0023149D" w:rsidRPr="005C0599">
        <w:rPr>
          <w:rFonts w:ascii="Times New Roman" w:hAnsi="Times New Roman"/>
          <w:sz w:val="20"/>
          <w:szCs w:val="20"/>
        </w:rPr>
        <w:t xml:space="preserve">numerical risk </w:t>
      </w:r>
      <w:r w:rsidRPr="005C0599">
        <w:rPr>
          <w:rFonts w:ascii="Times New Roman" w:hAnsi="Times New Roman"/>
          <w:sz w:val="20"/>
          <w:szCs w:val="20"/>
        </w:rPr>
        <w:t>information</w:t>
      </w:r>
      <w:r w:rsidR="00981756" w:rsidRPr="005C0599">
        <w:rPr>
          <w:rFonts w:ascii="Times New Roman" w:hAnsi="Times New Roman"/>
          <w:sz w:val="20"/>
          <w:szCs w:val="20"/>
        </w:rPr>
        <w:t xml:space="preserve"> </w:t>
      </w:r>
      <w:r w:rsidR="00615E0C" w:rsidRPr="005C0599">
        <w:rPr>
          <w:rFonts w:ascii="Times New Roman" w:hAnsi="Times New Roman"/>
          <w:sz w:val="20"/>
          <w:szCs w:val="20"/>
        </w:rPr>
        <w:t>result</w:t>
      </w:r>
      <w:r w:rsidR="00981756" w:rsidRPr="005C0599">
        <w:rPr>
          <w:rFonts w:ascii="Times New Roman" w:hAnsi="Times New Roman"/>
          <w:sz w:val="20"/>
          <w:szCs w:val="20"/>
        </w:rPr>
        <w:t>ed</w:t>
      </w:r>
      <w:r w:rsidR="00615E0C" w:rsidRPr="005C0599">
        <w:rPr>
          <w:rFonts w:ascii="Times New Roman" w:hAnsi="Times New Roman"/>
          <w:sz w:val="20"/>
          <w:szCs w:val="20"/>
        </w:rPr>
        <w:t xml:space="preserve"> in </w:t>
      </w:r>
      <w:r w:rsidR="00730BEB" w:rsidRPr="005C0599">
        <w:rPr>
          <w:rFonts w:ascii="Times New Roman" w:hAnsi="Times New Roman"/>
          <w:sz w:val="20"/>
          <w:szCs w:val="20"/>
        </w:rPr>
        <w:t>miscomprehension</w:t>
      </w:r>
      <w:r w:rsidR="00502DEF" w:rsidRPr="005C0599">
        <w:rPr>
          <w:rFonts w:ascii="Times New Roman" w:hAnsi="Times New Roman"/>
          <w:sz w:val="20"/>
          <w:szCs w:val="20"/>
        </w:rPr>
        <w:t>, information processing errors</w:t>
      </w:r>
      <w:r w:rsidR="00B211C7" w:rsidRPr="005C0599">
        <w:rPr>
          <w:rFonts w:ascii="Times New Roman" w:hAnsi="Times New Roman"/>
          <w:sz w:val="20"/>
          <w:szCs w:val="20"/>
        </w:rPr>
        <w:t>,</w:t>
      </w:r>
      <w:r w:rsidR="00981756" w:rsidRPr="005C0599">
        <w:rPr>
          <w:rFonts w:ascii="Times New Roman" w:hAnsi="Times New Roman"/>
          <w:sz w:val="20"/>
          <w:szCs w:val="20"/>
        </w:rPr>
        <w:t xml:space="preserve"> a</w:t>
      </w:r>
      <w:r w:rsidR="00A266EF" w:rsidRPr="005C0599">
        <w:rPr>
          <w:rFonts w:ascii="Times New Roman" w:hAnsi="Times New Roman"/>
          <w:sz w:val="20"/>
          <w:szCs w:val="20"/>
        </w:rPr>
        <w:t xml:space="preserve">s well as </w:t>
      </w:r>
      <w:r w:rsidR="00A30DC4" w:rsidRPr="005C0599">
        <w:rPr>
          <w:rFonts w:ascii="Times New Roman" w:hAnsi="Times New Roman"/>
          <w:sz w:val="20"/>
          <w:szCs w:val="20"/>
        </w:rPr>
        <w:t xml:space="preserve">negative </w:t>
      </w:r>
      <w:r w:rsidR="00730BEB" w:rsidRPr="005C0599">
        <w:rPr>
          <w:rFonts w:ascii="Times New Roman" w:hAnsi="Times New Roman"/>
          <w:sz w:val="20"/>
          <w:szCs w:val="20"/>
        </w:rPr>
        <w:t xml:space="preserve">emotional </w:t>
      </w:r>
      <w:r w:rsidR="00615E0C" w:rsidRPr="005C0599">
        <w:rPr>
          <w:rFonts w:ascii="Times New Roman" w:hAnsi="Times New Roman"/>
          <w:sz w:val="20"/>
          <w:szCs w:val="20"/>
        </w:rPr>
        <w:t>reactions</w:t>
      </w:r>
      <w:r w:rsidR="00F508EC" w:rsidRPr="005C0599">
        <w:rPr>
          <w:rFonts w:ascii="Times New Roman" w:hAnsi="Times New Roman"/>
          <w:sz w:val="20"/>
          <w:szCs w:val="20"/>
        </w:rPr>
        <w:t xml:space="preserve"> </w:t>
      </w:r>
      <w:r w:rsidR="00025E77" w:rsidRPr="005C0599">
        <w:rPr>
          <w:rFonts w:ascii="Times New Roman" w:hAnsi="Times New Roman"/>
          <w:sz w:val="20"/>
          <w:szCs w:val="20"/>
        </w:rPr>
        <w:t xml:space="preserve">(S. G. Smith </w:t>
      </w:r>
      <w:r w:rsidR="00C71C4B" w:rsidRPr="005C0599">
        <w:rPr>
          <w:rFonts w:ascii="Times New Roman" w:hAnsi="Times New Roman"/>
          <w:sz w:val="20"/>
          <w:szCs w:val="20"/>
        </w:rPr>
        <w:t>et al. 2013</w:t>
      </w:r>
      <w:r w:rsidR="00EA2062" w:rsidRPr="005C0599">
        <w:rPr>
          <w:rFonts w:ascii="Times New Roman" w:hAnsi="Times New Roman"/>
          <w:sz w:val="20"/>
          <w:szCs w:val="20"/>
        </w:rPr>
        <w:t>a</w:t>
      </w:r>
      <w:r w:rsidR="00C71C4B" w:rsidRPr="005C0599">
        <w:rPr>
          <w:rFonts w:ascii="Times New Roman" w:hAnsi="Times New Roman"/>
          <w:sz w:val="20"/>
          <w:szCs w:val="20"/>
        </w:rPr>
        <w:t>)</w:t>
      </w:r>
      <w:r w:rsidR="00615E0C" w:rsidRPr="005C0599">
        <w:rPr>
          <w:rFonts w:ascii="Times New Roman" w:hAnsi="Times New Roman"/>
          <w:sz w:val="20"/>
          <w:szCs w:val="20"/>
        </w:rPr>
        <w:t xml:space="preserve">. </w:t>
      </w:r>
    </w:p>
    <w:p w:rsidR="00CC1711" w:rsidRPr="005C0599" w:rsidRDefault="00B211C7" w:rsidP="00DF2C37">
      <w:pPr>
        <w:spacing w:after="0" w:line="480" w:lineRule="auto"/>
        <w:ind w:firstLine="720"/>
        <w:rPr>
          <w:rFonts w:ascii="Times New Roman" w:hAnsi="Times New Roman"/>
          <w:sz w:val="20"/>
          <w:szCs w:val="20"/>
        </w:rPr>
      </w:pPr>
      <w:r w:rsidRPr="005C0599">
        <w:rPr>
          <w:rFonts w:ascii="Times New Roman" w:hAnsi="Times New Roman"/>
          <w:sz w:val="20"/>
          <w:szCs w:val="20"/>
        </w:rPr>
        <w:t>T</w:t>
      </w:r>
      <w:r w:rsidR="00502DEF" w:rsidRPr="005C0599">
        <w:rPr>
          <w:rFonts w:ascii="Times New Roman" w:hAnsi="Times New Roman"/>
          <w:sz w:val="20"/>
          <w:szCs w:val="20"/>
        </w:rPr>
        <w:t xml:space="preserve">his study </w:t>
      </w:r>
      <w:r w:rsidRPr="005C0599">
        <w:rPr>
          <w:rFonts w:ascii="Times New Roman" w:hAnsi="Times New Roman"/>
          <w:sz w:val="20"/>
          <w:szCs w:val="20"/>
        </w:rPr>
        <w:t xml:space="preserve">also </w:t>
      </w:r>
      <w:r w:rsidR="00502DEF" w:rsidRPr="005C0599">
        <w:rPr>
          <w:rFonts w:ascii="Times New Roman" w:hAnsi="Times New Roman"/>
          <w:sz w:val="20"/>
          <w:szCs w:val="20"/>
        </w:rPr>
        <w:t xml:space="preserve">showed that </w:t>
      </w:r>
      <w:r w:rsidR="00A30DC4" w:rsidRPr="005C0599">
        <w:rPr>
          <w:rFonts w:ascii="Times New Roman" w:hAnsi="Times New Roman"/>
          <w:sz w:val="20"/>
          <w:szCs w:val="20"/>
        </w:rPr>
        <w:t>people</w:t>
      </w:r>
      <w:r w:rsidR="00502DEF" w:rsidRPr="005C0599">
        <w:rPr>
          <w:rFonts w:ascii="Times New Roman" w:hAnsi="Times New Roman"/>
          <w:sz w:val="20"/>
          <w:szCs w:val="20"/>
        </w:rPr>
        <w:t xml:space="preserve"> </w:t>
      </w:r>
      <w:r w:rsidR="00A266EF" w:rsidRPr="005C0599">
        <w:rPr>
          <w:rFonts w:ascii="Times New Roman" w:hAnsi="Times New Roman"/>
          <w:sz w:val="20"/>
          <w:szCs w:val="20"/>
        </w:rPr>
        <w:t xml:space="preserve">tended to understand </w:t>
      </w:r>
      <w:r w:rsidR="00A30DC4" w:rsidRPr="005C0599">
        <w:rPr>
          <w:rFonts w:ascii="Times New Roman" w:hAnsi="Times New Roman"/>
          <w:sz w:val="20"/>
          <w:szCs w:val="20"/>
        </w:rPr>
        <w:t xml:space="preserve">the </w:t>
      </w:r>
      <w:r w:rsidR="00502DEF" w:rsidRPr="005C0599">
        <w:rPr>
          <w:rFonts w:ascii="Times New Roman" w:hAnsi="Times New Roman"/>
          <w:sz w:val="20"/>
          <w:szCs w:val="20"/>
        </w:rPr>
        <w:t xml:space="preserve">information </w:t>
      </w:r>
      <w:r w:rsidR="00A266EF" w:rsidRPr="005C0599">
        <w:rPr>
          <w:rFonts w:ascii="Times New Roman" w:hAnsi="Times New Roman"/>
          <w:sz w:val="20"/>
          <w:szCs w:val="20"/>
        </w:rPr>
        <w:t xml:space="preserve">in </w:t>
      </w:r>
      <w:r w:rsidR="00502DEF" w:rsidRPr="005C0599">
        <w:rPr>
          <w:rFonts w:ascii="Times New Roman" w:hAnsi="Times New Roman"/>
          <w:sz w:val="20"/>
          <w:szCs w:val="20"/>
        </w:rPr>
        <w:t>categorical</w:t>
      </w:r>
      <w:r w:rsidR="00A266EF" w:rsidRPr="005C0599">
        <w:rPr>
          <w:rFonts w:ascii="Times New Roman" w:hAnsi="Times New Roman"/>
          <w:sz w:val="20"/>
          <w:szCs w:val="20"/>
        </w:rPr>
        <w:t xml:space="preserve"> terms</w:t>
      </w:r>
      <w:r w:rsidR="00502DEF" w:rsidRPr="005C0599">
        <w:rPr>
          <w:rFonts w:ascii="Times New Roman" w:hAnsi="Times New Roman"/>
          <w:sz w:val="20"/>
          <w:szCs w:val="20"/>
        </w:rPr>
        <w:t xml:space="preserve"> </w:t>
      </w:r>
      <w:r w:rsidR="00981756" w:rsidRPr="005C0599">
        <w:rPr>
          <w:rFonts w:ascii="Times New Roman" w:hAnsi="Times New Roman"/>
          <w:sz w:val="20"/>
          <w:szCs w:val="20"/>
        </w:rPr>
        <w:t>(e.</w:t>
      </w:r>
      <w:r w:rsidR="00A30DC4" w:rsidRPr="005C0599">
        <w:rPr>
          <w:rFonts w:ascii="Times New Roman" w:hAnsi="Times New Roman"/>
          <w:sz w:val="20"/>
          <w:szCs w:val="20"/>
        </w:rPr>
        <w:t>g.</w:t>
      </w:r>
      <w:r w:rsidR="00981756" w:rsidRPr="005C0599">
        <w:rPr>
          <w:rFonts w:ascii="Times New Roman" w:hAnsi="Times New Roman"/>
          <w:sz w:val="20"/>
          <w:szCs w:val="20"/>
        </w:rPr>
        <w:t xml:space="preserve"> </w:t>
      </w:r>
      <w:r w:rsidR="00A266EF" w:rsidRPr="005C0599">
        <w:rPr>
          <w:rFonts w:ascii="Times New Roman" w:hAnsi="Times New Roman"/>
          <w:sz w:val="20"/>
          <w:szCs w:val="20"/>
        </w:rPr>
        <w:t xml:space="preserve">reduces </w:t>
      </w:r>
      <w:r w:rsidR="00730BEB" w:rsidRPr="005C0599">
        <w:rPr>
          <w:rFonts w:ascii="Times New Roman" w:hAnsi="Times New Roman"/>
          <w:sz w:val="20"/>
          <w:szCs w:val="20"/>
        </w:rPr>
        <w:t xml:space="preserve">risk </w:t>
      </w:r>
      <w:r w:rsidR="00A266EF" w:rsidRPr="005C0599">
        <w:rPr>
          <w:rFonts w:ascii="Times New Roman" w:hAnsi="Times New Roman"/>
          <w:sz w:val="20"/>
          <w:szCs w:val="20"/>
        </w:rPr>
        <w:t>of dying</w:t>
      </w:r>
      <w:r w:rsidR="00981756" w:rsidRPr="005C0599">
        <w:rPr>
          <w:rFonts w:ascii="Times New Roman" w:hAnsi="Times New Roman"/>
          <w:sz w:val="20"/>
          <w:szCs w:val="20"/>
        </w:rPr>
        <w:t xml:space="preserve">) rather than interpreting </w:t>
      </w:r>
      <w:r w:rsidR="00A30DC4" w:rsidRPr="005C0599">
        <w:rPr>
          <w:rFonts w:ascii="Times New Roman" w:hAnsi="Times New Roman"/>
          <w:sz w:val="20"/>
          <w:szCs w:val="20"/>
        </w:rPr>
        <w:t>i</w:t>
      </w:r>
      <w:r w:rsidR="00981756" w:rsidRPr="005C0599">
        <w:rPr>
          <w:rFonts w:ascii="Times New Roman" w:hAnsi="Times New Roman"/>
          <w:sz w:val="20"/>
          <w:szCs w:val="20"/>
        </w:rPr>
        <w:t>t</w:t>
      </w:r>
      <w:r w:rsidR="00EB7B06" w:rsidRPr="005C0599">
        <w:rPr>
          <w:rFonts w:ascii="Times New Roman" w:hAnsi="Times New Roman"/>
          <w:sz w:val="20"/>
          <w:szCs w:val="20"/>
        </w:rPr>
        <w:t xml:space="preserve"> verbatim </w:t>
      </w:r>
      <w:r w:rsidR="00981756" w:rsidRPr="005C0599">
        <w:rPr>
          <w:rFonts w:ascii="Times New Roman" w:hAnsi="Times New Roman"/>
          <w:sz w:val="20"/>
          <w:szCs w:val="20"/>
        </w:rPr>
        <w:t>(</w:t>
      </w:r>
      <w:r w:rsidR="008A23A8" w:rsidRPr="005C0599">
        <w:rPr>
          <w:rFonts w:ascii="Times New Roman" w:hAnsi="Times New Roman"/>
          <w:sz w:val="20"/>
          <w:szCs w:val="20"/>
        </w:rPr>
        <w:t>e.g.</w:t>
      </w:r>
      <w:r w:rsidR="00981756" w:rsidRPr="005C0599">
        <w:rPr>
          <w:rFonts w:ascii="Times New Roman" w:hAnsi="Times New Roman"/>
          <w:sz w:val="20"/>
          <w:szCs w:val="20"/>
        </w:rPr>
        <w:t xml:space="preserve"> 16% relative risk reduction </w:t>
      </w:r>
      <w:r w:rsidR="00A30DC4" w:rsidRPr="005C0599">
        <w:rPr>
          <w:rFonts w:ascii="Times New Roman" w:hAnsi="Times New Roman"/>
          <w:sz w:val="20"/>
          <w:szCs w:val="20"/>
        </w:rPr>
        <w:t xml:space="preserve">through </w:t>
      </w:r>
      <w:r w:rsidR="00981756" w:rsidRPr="005C0599">
        <w:rPr>
          <w:rFonts w:ascii="Times New Roman" w:hAnsi="Times New Roman"/>
          <w:sz w:val="20"/>
          <w:szCs w:val="20"/>
        </w:rPr>
        <w:t>screening). This observation fits with the medical decision</w:t>
      </w:r>
      <w:r w:rsidRPr="005C0599">
        <w:rPr>
          <w:rFonts w:ascii="Times New Roman" w:hAnsi="Times New Roman"/>
          <w:sz w:val="20"/>
          <w:szCs w:val="20"/>
        </w:rPr>
        <w:t>-</w:t>
      </w:r>
      <w:r w:rsidR="00981756" w:rsidRPr="005C0599">
        <w:rPr>
          <w:rFonts w:ascii="Times New Roman" w:hAnsi="Times New Roman"/>
          <w:sz w:val="20"/>
          <w:szCs w:val="20"/>
        </w:rPr>
        <w:t>making theory known as Fuzzy Trace Theory</w:t>
      </w:r>
      <w:r w:rsidR="009D1B46" w:rsidRPr="005C0599">
        <w:rPr>
          <w:rFonts w:ascii="Times New Roman" w:hAnsi="Times New Roman"/>
          <w:sz w:val="20"/>
          <w:szCs w:val="20"/>
        </w:rPr>
        <w:t xml:space="preserve"> (Reyna 2008)</w:t>
      </w:r>
      <w:r w:rsidR="00981756" w:rsidRPr="005C0599">
        <w:rPr>
          <w:rFonts w:ascii="Times New Roman" w:hAnsi="Times New Roman"/>
          <w:sz w:val="20"/>
          <w:szCs w:val="20"/>
        </w:rPr>
        <w:t xml:space="preserve">. </w:t>
      </w:r>
      <w:r w:rsidR="006B2C58" w:rsidRPr="005C0599">
        <w:rPr>
          <w:rFonts w:ascii="Times New Roman" w:hAnsi="Times New Roman"/>
          <w:sz w:val="20"/>
          <w:szCs w:val="20"/>
        </w:rPr>
        <w:t>Fuzzy Trace Theory</w:t>
      </w:r>
      <w:r w:rsidR="00C9496E" w:rsidRPr="005C0599">
        <w:rPr>
          <w:rFonts w:ascii="Times New Roman" w:hAnsi="Times New Roman"/>
          <w:sz w:val="20"/>
          <w:szCs w:val="20"/>
        </w:rPr>
        <w:t xml:space="preserve"> is a dual-processing theory which suggests that information is encoded in two parallel representations: gist and verbatim. Gist representations are vague, qualitative concepts that capture the </w:t>
      </w:r>
      <w:r w:rsidR="00A30DC4" w:rsidRPr="005C0599">
        <w:rPr>
          <w:rFonts w:ascii="Times New Roman" w:hAnsi="Times New Roman"/>
          <w:sz w:val="20"/>
          <w:szCs w:val="20"/>
        </w:rPr>
        <w:t>‘</w:t>
      </w:r>
      <w:r w:rsidR="00C9496E" w:rsidRPr="005C0599">
        <w:rPr>
          <w:rFonts w:ascii="Times New Roman" w:hAnsi="Times New Roman"/>
          <w:sz w:val="20"/>
          <w:szCs w:val="20"/>
        </w:rPr>
        <w:t>bottom-line</w:t>
      </w:r>
      <w:r w:rsidR="00A30DC4" w:rsidRPr="005C0599">
        <w:rPr>
          <w:rFonts w:ascii="Times New Roman" w:hAnsi="Times New Roman"/>
          <w:sz w:val="20"/>
          <w:szCs w:val="20"/>
        </w:rPr>
        <w:t>’</w:t>
      </w:r>
      <w:r w:rsidR="00C9496E" w:rsidRPr="005C0599">
        <w:rPr>
          <w:rFonts w:ascii="Times New Roman" w:hAnsi="Times New Roman"/>
          <w:sz w:val="20"/>
          <w:szCs w:val="20"/>
        </w:rPr>
        <w:t xml:space="preserve"> meaning of information.</w:t>
      </w:r>
      <w:r w:rsidR="00BB3F80" w:rsidRPr="005C0599">
        <w:rPr>
          <w:rFonts w:ascii="Times New Roman" w:hAnsi="Times New Roman"/>
          <w:sz w:val="20"/>
          <w:szCs w:val="20"/>
        </w:rPr>
        <w:t xml:space="preserve"> </w:t>
      </w:r>
      <w:r w:rsidR="00C9496E" w:rsidRPr="005C0599">
        <w:rPr>
          <w:rFonts w:ascii="Times New Roman" w:hAnsi="Times New Roman"/>
          <w:sz w:val="20"/>
          <w:szCs w:val="20"/>
        </w:rPr>
        <w:t xml:space="preserve">Verbatim representations are precise and </w:t>
      </w:r>
      <w:r w:rsidR="00AF5D2C" w:rsidRPr="005C0599">
        <w:rPr>
          <w:rFonts w:ascii="Times New Roman" w:hAnsi="Times New Roman"/>
          <w:sz w:val="20"/>
          <w:szCs w:val="20"/>
        </w:rPr>
        <w:t>quantitative</w:t>
      </w:r>
      <w:r w:rsidRPr="005C0599">
        <w:rPr>
          <w:rFonts w:ascii="Times New Roman" w:hAnsi="Times New Roman"/>
          <w:sz w:val="20"/>
          <w:szCs w:val="20"/>
        </w:rPr>
        <w:t>,</w:t>
      </w:r>
      <w:r w:rsidR="00C9496E" w:rsidRPr="005C0599">
        <w:rPr>
          <w:rFonts w:ascii="Times New Roman" w:hAnsi="Times New Roman"/>
          <w:sz w:val="20"/>
          <w:szCs w:val="20"/>
        </w:rPr>
        <w:t xml:space="preserve"> and capture the literal form. </w:t>
      </w:r>
      <w:r w:rsidR="00AF0369" w:rsidRPr="005C0599">
        <w:rPr>
          <w:rFonts w:ascii="Times New Roman" w:hAnsi="Times New Roman"/>
          <w:sz w:val="20"/>
          <w:szCs w:val="20"/>
        </w:rPr>
        <w:t>Reyna and colleagues have argued that p</w:t>
      </w:r>
      <w:r w:rsidR="00730BEB" w:rsidRPr="005C0599">
        <w:rPr>
          <w:rFonts w:ascii="Times New Roman" w:hAnsi="Times New Roman"/>
          <w:sz w:val="20"/>
          <w:szCs w:val="20"/>
        </w:rPr>
        <w:t>eople</w:t>
      </w:r>
      <w:r w:rsidRPr="005C0599">
        <w:rPr>
          <w:rFonts w:ascii="Times New Roman" w:hAnsi="Times New Roman"/>
          <w:sz w:val="20"/>
          <w:szCs w:val="20"/>
        </w:rPr>
        <w:t xml:space="preserve"> </w:t>
      </w:r>
      <w:r w:rsidR="004A6651" w:rsidRPr="005C0599">
        <w:rPr>
          <w:rFonts w:ascii="Times New Roman" w:hAnsi="Times New Roman"/>
          <w:sz w:val="20"/>
          <w:szCs w:val="20"/>
        </w:rPr>
        <w:t xml:space="preserve">have </w:t>
      </w:r>
      <w:r w:rsidR="00730BEB" w:rsidRPr="005C0599">
        <w:rPr>
          <w:rFonts w:ascii="Times New Roman" w:hAnsi="Times New Roman"/>
          <w:sz w:val="20"/>
          <w:szCs w:val="20"/>
        </w:rPr>
        <w:t>a ‘fuzzy processing preference’</w:t>
      </w:r>
      <w:r w:rsidR="00323143" w:rsidRPr="005C0599">
        <w:rPr>
          <w:rFonts w:ascii="Times New Roman" w:hAnsi="Times New Roman"/>
          <w:sz w:val="20"/>
          <w:szCs w:val="20"/>
        </w:rPr>
        <w:t>;</w:t>
      </w:r>
      <w:r w:rsidR="00730BEB" w:rsidRPr="005C0599">
        <w:rPr>
          <w:rFonts w:ascii="Times New Roman" w:hAnsi="Times New Roman"/>
          <w:sz w:val="20"/>
          <w:szCs w:val="20"/>
        </w:rPr>
        <w:t xml:space="preserve"> </w:t>
      </w:r>
      <w:r w:rsidR="004A6651" w:rsidRPr="005C0599">
        <w:rPr>
          <w:rFonts w:ascii="Times New Roman" w:hAnsi="Times New Roman"/>
          <w:sz w:val="20"/>
          <w:szCs w:val="20"/>
        </w:rPr>
        <w:t xml:space="preserve">they prefer to </w:t>
      </w:r>
      <w:r w:rsidR="00730BEB" w:rsidRPr="005C0599">
        <w:rPr>
          <w:rFonts w:ascii="Times New Roman" w:hAnsi="Times New Roman"/>
          <w:sz w:val="20"/>
          <w:szCs w:val="20"/>
        </w:rPr>
        <w:t xml:space="preserve">process information in </w:t>
      </w:r>
      <w:r w:rsidR="00AF0369" w:rsidRPr="005C0599">
        <w:rPr>
          <w:rFonts w:ascii="Times New Roman" w:hAnsi="Times New Roman"/>
          <w:sz w:val="20"/>
          <w:szCs w:val="20"/>
        </w:rPr>
        <w:t xml:space="preserve">gist </w:t>
      </w:r>
      <w:r w:rsidR="00730BEB" w:rsidRPr="005C0599">
        <w:rPr>
          <w:rFonts w:ascii="Times New Roman" w:hAnsi="Times New Roman"/>
          <w:sz w:val="20"/>
          <w:szCs w:val="20"/>
        </w:rPr>
        <w:t>form and decision-m</w:t>
      </w:r>
      <w:r w:rsidR="004A6651" w:rsidRPr="005C0599">
        <w:rPr>
          <w:rFonts w:ascii="Times New Roman" w:hAnsi="Times New Roman"/>
          <w:sz w:val="20"/>
          <w:szCs w:val="20"/>
        </w:rPr>
        <w:t>aking is improved when doing so</w:t>
      </w:r>
      <w:r w:rsidR="009D1B46" w:rsidRPr="005C0599">
        <w:rPr>
          <w:rFonts w:ascii="Times New Roman" w:hAnsi="Times New Roman"/>
          <w:sz w:val="20"/>
          <w:szCs w:val="20"/>
        </w:rPr>
        <w:t xml:space="preserve"> (Reyna &amp; Brainerd 1991, 1995; Reyna &amp; Lloyd 2006; Reyna 2011)</w:t>
      </w:r>
      <w:r w:rsidR="00C9496E" w:rsidRPr="005C0599">
        <w:rPr>
          <w:rFonts w:ascii="Times New Roman" w:hAnsi="Times New Roman"/>
          <w:sz w:val="20"/>
          <w:szCs w:val="20"/>
        </w:rPr>
        <w:t xml:space="preserve">. </w:t>
      </w:r>
    </w:p>
    <w:p w:rsidR="006632CA" w:rsidRPr="005C0599" w:rsidRDefault="006B2C58" w:rsidP="00DF2C37">
      <w:pPr>
        <w:spacing w:after="0" w:line="480" w:lineRule="auto"/>
        <w:ind w:firstLine="720"/>
        <w:rPr>
          <w:rFonts w:ascii="Times New Roman" w:hAnsi="Times New Roman"/>
          <w:sz w:val="20"/>
          <w:szCs w:val="20"/>
        </w:rPr>
      </w:pPr>
      <w:r w:rsidRPr="005C0599">
        <w:rPr>
          <w:rFonts w:ascii="Times New Roman" w:hAnsi="Times New Roman"/>
          <w:sz w:val="20"/>
          <w:szCs w:val="20"/>
        </w:rPr>
        <w:t>Fuzzy Trace Theory</w:t>
      </w:r>
      <w:r w:rsidR="00C9496E" w:rsidRPr="005C0599">
        <w:rPr>
          <w:rFonts w:ascii="Times New Roman" w:hAnsi="Times New Roman"/>
          <w:sz w:val="20"/>
          <w:szCs w:val="20"/>
        </w:rPr>
        <w:t xml:space="preserve"> </w:t>
      </w:r>
      <w:r w:rsidR="00323143" w:rsidRPr="005C0599">
        <w:rPr>
          <w:rFonts w:ascii="Times New Roman" w:hAnsi="Times New Roman"/>
          <w:sz w:val="20"/>
          <w:szCs w:val="20"/>
        </w:rPr>
        <w:t xml:space="preserve">also hypothesises </w:t>
      </w:r>
      <w:r w:rsidR="00C9496E" w:rsidRPr="005C0599">
        <w:rPr>
          <w:rFonts w:ascii="Times New Roman" w:hAnsi="Times New Roman"/>
          <w:sz w:val="20"/>
          <w:szCs w:val="20"/>
        </w:rPr>
        <w:t xml:space="preserve">that the process of extracting </w:t>
      </w:r>
      <w:r w:rsidR="00323143" w:rsidRPr="005C0599">
        <w:rPr>
          <w:rFonts w:ascii="Times New Roman" w:hAnsi="Times New Roman"/>
          <w:sz w:val="20"/>
          <w:szCs w:val="20"/>
        </w:rPr>
        <w:t>‘the gist’</w:t>
      </w:r>
      <w:r w:rsidR="00C9496E" w:rsidRPr="005C0599">
        <w:rPr>
          <w:rFonts w:ascii="Times New Roman" w:hAnsi="Times New Roman"/>
          <w:sz w:val="20"/>
          <w:szCs w:val="20"/>
        </w:rPr>
        <w:t xml:space="preserve"> from complex information is influenced </w:t>
      </w:r>
      <w:r w:rsidR="00B211C7" w:rsidRPr="005C0599">
        <w:rPr>
          <w:rFonts w:ascii="Times New Roman" w:hAnsi="Times New Roman"/>
          <w:sz w:val="20"/>
          <w:szCs w:val="20"/>
        </w:rPr>
        <w:t xml:space="preserve">by </w:t>
      </w:r>
      <w:r w:rsidR="00C9496E" w:rsidRPr="005C0599">
        <w:rPr>
          <w:rFonts w:ascii="Times New Roman" w:hAnsi="Times New Roman"/>
          <w:sz w:val="20"/>
          <w:szCs w:val="20"/>
        </w:rPr>
        <w:t xml:space="preserve">literacy and numeracy </w:t>
      </w:r>
      <w:r w:rsidRPr="005C0599">
        <w:rPr>
          <w:rFonts w:ascii="Times New Roman" w:hAnsi="Times New Roman"/>
          <w:sz w:val="20"/>
          <w:szCs w:val="20"/>
        </w:rPr>
        <w:t>(Reyna 2008)</w:t>
      </w:r>
      <w:r w:rsidR="00C9496E" w:rsidRPr="005C0599">
        <w:rPr>
          <w:rFonts w:ascii="Times New Roman" w:hAnsi="Times New Roman"/>
          <w:sz w:val="20"/>
          <w:szCs w:val="20"/>
        </w:rPr>
        <w:t>.</w:t>
      </w:r>
      <w:r w:rsidR="00BB3F80" w:rsidRPr="005C0599">
        <w:rPr>
          <w:rFonts w:ascii="Times New Roman" w:hAnsi="Times New Roman"/>
          <w:sz w:val="20"/>
          <w:szCs w:val="20"/>
        </w:rPr>
        <w:t xml:space="preserve"> </w:t>
      </w:r>
      <w:r w:rsidR="00B211C7" w:rsidRPr="005C0599">
        <w:rPr>
          <w:rFonts w:ascii="Times New Roman" w:hAnsi="Times New Roman"/>
          <w:sz w:val="20"/>
          <w:szCs w:val="20"/>
        </w:rPr>
        <w:t>This has been demonstrated in a n</w:t>
      </w:r>
      <w:r w:rsidR="0081478C" w:rsidRPr="005C0599">
        <w:rPr>
          <w:rFonts w:ascii="Times New Roman" w:hAnsi="Times New Roman"/>
          <w:sz w:val="20"/>
          <w:szCs w:val="20"/>
        </w:rPr>
        <w:t xml:space="preserve">umber of </w:t>
      </w:r>
      <w:r w:rsidR="00B211C7" w:rsidRPr="005C0599">
        <w:rPr>
          <w:rFonts w:ascii="Times New Roman" w:hAnsi="Times New Roman"/>
          <w:sz w:val="20"/>
          <w:szCs w:val="20"/>
        </w:rPr>
        <w:t xml:space="preserve">studies showing </w:t>
      </w:r>
      <w:r w:rsidR="0081478C" w:rsidRPr="005C0599">
        <w:rPr>
          <w:rFonts w:ascii="Times New Roman" w:hAnsi="Times New Roman"/>
          <w:sz w:val="20"/>
          <w:szCs w:val="20"/>
        </w:rPr>
        <w:t xml:space="preserve">basic </w:t>
      </w:r>
      <w:r w:rsidR="00323143" w:rsidRPr="005C0599">
        <w:rPr>
          <w:rFonts w:ascii="Times New Roman" w:hAnsi="Times New Roman"/>
          <w:sz w:val="20"/>
          <w:szCs w:val="20"/>
        </w:rPr>
        <w:t xml:space="preserve">literacy </w:t>
      </w:r>
      <w:r w:rsidR="0081478C" w:rsidRPr="005C0599">
        <w:rPr>
          <w:rFonts w:ascii="Times New Roman" w:hAnsi="Times New Roman"/>
          <w:sz w:val="20"/>
          <w:szCs w:val="20"/>
        </w:rPr>
        <w:t xml:space="preserve">skills to be associated with </w:t>
      </w:r>
      <w:r w:rsidR="00502DEF" w:rsidRPr="005C0599">
        <w:rPr>
          <w:rFonts w:ascii="Times New Roman" w:hAnsi="Times New Roman"/>
          <w:sz w:val="20"/>
          <w:szCs w:val="20"/>
        </w:rPr>
        <w:t xml:space="preserve">poor </w:t>
      </w:r>
      <w:r w:rsidR="0081478C" w:rsidRPr="005C0599">
        <w:rPr>
          <w:rFonts w:ascii="Times New Roman" w:hAnsi="Times New Roman"/>
          <w:sz w:val="20"/>
          <w:szCs w:val="20"/>
        </w:rPr>
        <w:t xml:space="preserve">comprehension of health information </w:t>
      </w:r>
      <w:r w:rsidR="00C71C4B" w:rsidRPr="005C0599">
        <w:rPr>
          <w:rFonts w:ascii="Times New Roman" w:hAnsi="Times New Roman"/>
          <w:sz w:val="20"/>
          <w:szCs w:val="20"/>
        </w:rPr>
        <w:t>(Berk</w:t>
      </w:r>
      <w:r w:rsidR="00025E77" w:rsidRPr="005C0599">
        <w:rPr>
          <w:rFonts w:ascii="Times New Roman" w:hAnsi="Times New Roman"/>
          <w:sz w:val="20"/>
          <w:szCs w:val="20"/>
        </w:rPr>
        <w:t xml:space="preserve">man et al., </w:t>
      </w:r>
      <w:r w:rsidR="00C71C4B" w:rsidRPr="005C0599">
        <w:rPr>
          <w:rFonts w:ascii="Times New Roman" w:hAnsi="Times New Roman"/>
          <w:sz w:val="20"/>
          <w:szCs w:val="20"/>
        </w:rPr>
        <w:t>2011; S. G. Smith et al. 2012; Wilson et al. 2010; Wolf et al. 2012)</w:t>
      </w:r>
      <w:r w:rsidR="0081478C" w:rsidRPr="005C0599">
        <w:rPr>
          <w:rFonts w:ascii="Times New Roman" w:hAnsi="Times New Roman"/>
          <w:sz w:val="20"/>
          <w:szCs w:val="20"/>
        </w:rPr>
        <w:t>.</w:t>
      </w:r>
      <w:r w:rsidR="00BB3F80" w:rsidRPr="005C0599">
        <w:rPr>
          <w:rFonts w:ascii="Times New Roman" w:hAnsi="Times New Roman"/>
          <w:sz w:val="20"/>
          <w:szCs w:val="20"/>
        </w:rPr>
        <w:t xml:space="preserve"> </w:t>
      </w:r>
      <w:r w:rsidR="00323143" w:rsidRPr="005C0599">
        <w:rPr>
          <w:rFonts w:ascii="Times New Roman" w:hAnsi="Times New Roman"/>
          <w:sz w:val="20"/>
          <w:szCs w:val="20"/>
        </w:rPr>
        <w:t>It has been therefore suggested that p</w:t>
      </w:r>
      <w:r w:rsidR="0081478C" w:rsidRPr="005C0599">
        <w:rPr>
          <w:rFonts w:ascii="Times New Roman" w:hAnsi="Times New Roman"/>
          <w:sz w:val="20"/>
          <w:szCs w:val="20"/>
        </w:rPr>
        <w:t xml:space="preserve">re-formulated gist-based information may </w:t>
      </w:r>
      <w:r w:rsidR="00C70B1F" w:rsidRPr="005C0599">
        <w:rPr>
          <w:rFonts w:ascii="Times New Roman" w:hAnsi="Times New Roman"/>
          <w:sz w:val="20"/>
          <w:szCs w:val="20"/>
        </w:rPr>
        <w:t xml:space="preserve">improve gist extraction, </w:t>
      </w:r>
      <w:r w:rsidR="0081478C" w:rsidRPr="005C0599">
        <w:rPr>
          <w:rFonts w:ascii="Times New Roman" w:hAnsi="Times New Roman"/>
          <w:sz w:val="20"/>
          <w:szCs w:val="20"/>
        </w:rPr>
        <w:t>reduce cognitive burden</w:t>
      </w:r>
      <w:r w:rsidR="00AF0369" w:rsidRPr="005C0599">
        <w:rPr>
          <w:rFonts w:ascii="Times New Roman" w:hAnsi="Times New Roman"/>
          <w:sz w:val="20"/>
          <w:szCs w:val="20"/>
        </w:rPr>
        <w:t>,</w:t>
      </w:r>
      <w:r w:rsidR="0081478C" w:rsidRPr="005C0599">
        <w:rPr>
          <w:rFonts w:ascii="Times New Roman" w:hAnsi="Times New Roman"/>
          <w:sz w:val="20"/>
          <w:szCs w:val="20"/>
        </w:rPr>
        <w:t xml:space="preserve"> </w:t>
      </w:r>
      <w:r w:rsidR="00502DEF" w:rsidRPr="005C0599">
        <w:rPr>
          <w:rFonts w:ascii="Times New Roman" w:hAnsi="Times New Roman"/>
          <w:sz w:val="20"/>
          <w:szCs w:val="20"/>
        </w:rPr>
        <w:t xml:space="preserve">and </w:t>
      </w:r>
      <w:r w:rsidR="0081478C" w:rsidRPr="005C0599">
        <w:rPr>
          <w:rFonts w:ascii="Times New Roman" w:hAnsi="Times New Roman"/>
          <w:sz w:val="20"/>
          <w:szCs w:val="20"/>
        </w:rPr>
        <w:t>improv</w:t>
      </w:r>
      <w:r w:rsidR="00C70B1F" w:rsidRPr="005C0599">
        <w:rPr>
          <w:rFonts w:ascii="Times New Roman" w:hAnsi="Times New Roman"/>
          <w:sz w:val="20"/>
          <w:szCs w:val="20"/>
        </w:rPr>
        <w:t>e</w:t>
      </w:r>
      <w:r w:rsidR="0081478C" w:rsidRPr="005C0599">
        <w:rPr>
          <w:rFonts w:ascii="Times New Roman" w:hAnsi="Times New Roman"/>
          <w:sz w:val="20"/>
          <w:szCs w:val="20"/>
        </w:rPr>
        <w:t xml:space="preserve"> public understanding of screening </w:t>
      </w:r>
      <w:r w:rsidR="00C71C4B" w:rsidRPr="005C0599">
        <w:rPr>
          <w:rFonts w:ascii="Times New Roman" w:hAnsi="Times New Roman"/>
          <w:sz w:val="20"/>
          <w:szCs w:val="20"/>
        </w:rPr>
        <w:t>(Elwyn</w:t>
      </w:r>
      <w:r w:rsidR="00025E77" w:rsidRPr="005C0599">
        <w:rPr>
          <w:rFonts w:ascii="Times New Roman" w:hAnsi="Times New Roman"/>
          <w:sz w:val="20"/>
          <w:szCs w:val="20"/>
        </w:rPr>
        <w:t xml:space="preserve"> et al., </w:t>
      </w:r>
      <w:r w:rsidR="00C71C4B" w:rsidRPr="005C0599">
        <w:rPr>
          <w:rFonts w:ascii="Times New Roman" w:hAnsi="Times New Roman"/>
          <w:sz w:val="20"/>
          <w:szCs w:val="20"/>
        </w:rPr>
        <w:t>2011)</w:t>
      </w:r>
      <w:r w:rsidR="0081478C" w:rsidRPr="005C0599">
        <w:rPr>
          <w:rFonts w:ascii="Times New Roman" w:hAnsi="Times New Roman"/>
          <w:sz w:val="20"/>
          <w:szCs w:val="20"/>
        </w:rPr>
        <w:t>.</w:t>
      </w:r>
      <w:r w:rsidR="00BB3F80" w:rsidRPr="005C0599">
        <w:rPr>
          <w:rFonts w:ascii="Times New Roman" w:hAnsi="Times New Roman"/>
          <w:sz w:val="20"/>
          <w:szCs w:val="20"/>
        </w:rPr>
        <w:t xml:space="preserve"> </w:t>
      </w:r>
      <w:r w:rsidR="00C71C4B" w:rsidRPr="005C0599">
        <w:rPr>
          <w:rFonts w:ascii="Times New Roman" w:hAnsi="Times New Roman"/>
          <w:sz w:val="20"/>
          <w:szCs w:val="20"/>
        </w:rPr>
        <w:t xml:space="preserve">Two recent randomized controlled trials have demonstrated improved comprehension </w:t>
      </w:r>
      <w:r w:rsidRPr="005C0599">
        <w:rPr>
          <w:rFonts w:ascii="Times New Roman" w:hAnsi="Times New Roman"/>
          <w:sz w:val="20"/>
          <w:szCs w:val="20"/>
        </w:rPr>
        <w:t xml:space="preserve">and sustained health outcomes </w:t>
      </w:r>
      <w:r w:rsidR="004C33C5" w:rsidRPr="005C0599">
        <w:rPr>
          <w:rFonts w:ascii="Times New Roman" w:hAnsi="Times New Roman"/>
          <w:sz w:val="20"/>
          <w:szCs w:val="20"/>
        </w:rPr>
        <w:t>when using</w:t>
      </w:r>
      <w:r w:rsidRPr="005C0599">
        <w:rPr>
          <w:rFonts w:ascii="Times New Roman" w:hAnsi="Times New Roman"/>
          <w:sz w:val="20"/>
          <w:szCs w:val="20"/>
        </w:rPr>
        <w:t xml:space="preserve"> Fuzzy Trace Theory intervention strategies that emphasize appropriate gist representations (Reyna &amp; Mills 2014; Wolfe et al. 2014)</w:t>
      </w:r>
      <w:r w:rsidR="00C71C4B" w:rsidRPr="005C0599">
        <w:rPr>
          <w:rFonts w:ascii="Times New Roman" w:hAnsi="Times New Roman"/>
          <w:sz w:val="20"/>
          <w:szCs w:val="20"/>
        </w:rPr>
        <w:t xml:space="preserve">. </w:t>
      </w:r>
      <w:r w:rsidRPr="005C0599">
        <w:rPr>
          <w:rFonts w:ascii="Times New Roman" w:hAnsi="Times New Roman"/>
          <w:sz w:val="20"/>
          <w:szCs w:val="20"/>
        </w:rPr>
        <w:lastRenderedPageBreak/>
        <w:t>Fuzzy Trace Theory therefore</w:t>
      </w:r>
      <w:r w:rsidR="0081478C" w:rsidRPr="005C0599">
        <w:rPr>
          <w:rFonts w:ascii="Times New Roman" w:hAnsi="Times New Roman"/>
          <w:sz w:val="20"/>
          <w:szCs w:val="20"/>
        </w:rPr>
        <w:t xml:space="preserve"> provides an elegant theoretical model on which to base a cancer communication intervention </w:t>
      </w:r>
      <w:r w:rsidR="00730BEB" w:rsidRPr="005C0599">
        <w:rPr>
          <w:rFonts w:ascii="Times New Roman" w:hAnsi="Times New Roman"/>
          <w:sz w:val="20"/>
          <w:szCs w:val="20"/>
        </w:rPr>
        <w:t xml:space="preserve">that aims </w:t>
      </w:r>
      <w:r w:rsidR="0081478C" w:rsidRPr="005C0599">
        <w:rPr>
          <w:rFonts w:ascii="Times New Roman" w:hAnsi="Times New Roman"/>
          <w:sz w:val="20"/>
          <w:szCs w:val="20"/>
        </w:rPr>
        <w:t xml:space="preserve">to reduce socio-economic inequalities in screening. </w:t>
      </w:r>
    </w:p>
    <w:p w:rsidR="00AF0FAB" w:rsidRPr="005C0599" w:rsidRDefault="001A39AB" w:rsidP="00DF2C37">
      <w:pPr>
        <w:spacing w:after="0" w:line="480" w:lineRule="auto"/>
        <w:ind w:firstLine="720"/>
        <w:rPr>
          <w:rFonts w:ascii="Times New Roman" w:hAnsi="Times New Roman"/>
          <w:sz w:val="20"/>
          <w:szCs w:val="20"/>
        </w:rPr>
      </w:pPr>
      <w:r w:rsidRPr="005C0599">
        <w:rPr>
          <w:rFonts w:ascii="Times New Roman" w:hAnsi="Times New Roman"/>
          <w:sz w:val="20"/>
          <w:szCs w:val="20"/>
        </w:rPr>
        <w:t>We have previously reported on the de</w:t>
      </w:r>
      <w:r w:rsidR="00F0164D" w:rsidRPr="005C0599">
        <w:rPr>
          <w:rFonts w:ascii="Times New Roman" w:hAnsi="Times New Roman"/>
          <w:sz w:val="20"/>
          <w:szCs w:val="20"/>
        </w:rPr>
        <w:t xml:space="preserve">velopment </w:t>
      </w:r>
      <w:r w:rsidRPr="005C0599">
        <w:rPr>
          <w:rFonts w:ascii="Times New Roman" w:hAnsi="Times New Roman"/>
          <w:sz w:val="20"/>
          <w:szCs w:val="20"/>
        </w:rPr>
        <w:t xml:space="preserve">of </w:t>
      </w:r>
      <w:r w:rsidR="00667D89" w:rsidRPr="005C0599">
        <w:rPr>
          <w:rFonts w:ascii="Times New Roman" w:hAnsi="Times New Roman"/>
          <w:sz w:val="20"/>
          <w:szCs w:val="20"/>
        </w:rPr>
        <w:t xml:space="preserve">a </w:t>
      </w:r>
      <w:r w:rsidR="00AF0369" w:rsidRPr="005C0599">
        <w:rPr>
          <w:rFonts w:ascii="Times New Roman" w:hAnsi="Times New Roman"/>
          <w:sz w:val="20"/>
          <w:szCs w:val="20"/>
        </w:rPr>
        <w:t>‘</w:t>
      </w:r>
      <w:r w:rsidR="00DE74EC" w:rsidRPr="005C0599">
        <w:rPr>
          <w:rFonts w:ascii="Times New Roman" w:hAnsi="Times New Roman"/>
          <w:sz w:val="20"/>
          <w:szCs w:val="20"/>
        </w:rPr>
        <w:t>G</w:t>
      </w:r>
      <w:r w:rsidRPr="005C0599">
        <w:rPr>
          <w:rFonts w:ascii="Times New Roman" w:hAnsi="Times New Roman"/>
          <w:sz w:val="20"/>
          <w:szCs w:val="20"/>
        </w:rPr>
        <w:t>ist</w:t>
      </w:r>
      <w:r w:rsidR="00667D89" w:rsidRPr="005C0599">
        <w:rPr>
          <w:rFonts w:ascii="Times New Roman" w:hAnsi="Times New Roman"/>
          <w:sz w:val="20"/>
          <w:szCs w:val="20"/>
        </w:rPr>
        <w:t>-based</w:t>
      </w:r>
      <w:r w:rsidR="00AF0369" w:rsidRPr="005C0599">
        <w:rPr>
          <w:rFonts w:ascii="Times New Roman" w:hAnsi="Times New Roman"/>
          <w:sz w:val="20"/>
          <w:szCs w:val="20"/>
        </w:rPr>
        <w:t>’</w:t>
      </w:r>
      <w:r w:rsidR="00667D89" w:rsidRPr="005C0599">
        <w:rPr>
          <w:rFonts w:ascii="Times New Roman" w:hAnsi="Times New Roman"/>
          <w:sz w:val="20"/>
          <w:szCs w:val="20"/>
        </w:rPr>
        <w:t xml:space="preserve"> </w:t>
      </w:r>
      <w:r w:rsidR="003052B5" w:rsidRPr="005C0599">
        <w:rPr>
          <w:rFonts w:ascii="Times New Roman" w:hAnsi="Times New Roman"/>
          <w:sz w:val="20"/>
          <w:szCs w:val="20"/>
        </w:rPr>
        <w:t>colorectal cancer</w:t>
      </w:r>
      <w:r w:rsidR="00B36E65" w:rsidRPr="005C0599">
        <w:rPr>
          <w:rFonts w:ascii="Times New Roman" w:hAnsi="Times New Roman"/>
          <w:sz w:val="20"/>
          <w:szCs w:val="20"/>
        </w:rPr>
        <w:t xml:space="preserve"> screening </w:t>
      </w:r>
      <w:r w:rsidR="00667D89" w:rsidRPr="005C0599">
        <w:rPr>
          <w:rFonts w:ascii="Times New Roman" w:hAnsi="Times New Roman"/>
          <w:sz w:val="20"/>
          <w:szCs w:val="20"/>
        </w:rPr>
        <w:t>information</w:t>
      </w:r>
      <w:r w:rsidRPr="005C0599">
        <w:rPr>
          <w:rFonts w:ascii="Times New Roman" w:hAnsi="Times New Roman"/>
          <w:sz w:val="20"/>
          <w:szCs w:val="20"/>
        </w:rPr>
        <w:t xml:space="preserve"> leaflet </w:t>
      </w:r>
      <w:r w:rsidR="00C71C4B" w:rsidRPr="005C0599">
        <w:rPr>
          <w:rFonts w:ascii="Times New Roman" w:hAnsi="Times New Roman"/>
          <w:sz w:val="20"/>
          <w:szCs w:val="20"/>
        </w:rPr>
        <w:t>(S. G. Smith, et al. 2013</w:t>
      </w:r>
      <w:r w:rsidR="00EA2062" w:rsidRPr="005C0599">
        <w:rPr>
          <w:rFonts w:ascii="Times New Roman" w:hAnsi="Times New Roman"/>
          <w:sz w:val="20"/>
          <w:szCs w:val="20"/>
        </w:rPr>
        <w:t>b</w:t>
      </w:r>
      <w:r w:rsidR="00C71C4B" w:rsidRPr="005C0599">
        <w:rPr>
          <w:rFonts w:ascii="Times New Roman" w:hAnsi="Times New Roman"/>
          <w:sz w:val="20"/>
          <w:szCs w:val="20"/>
        </w:rPr>
        <w:t>)</w:t>
      </w:r>
      <w:r w:rsidR="00667D89" w:rsidRPr="005C0599">
        <w:rPr>
          <w:rFonts w:ascii="Times New Roman" w:hAnsi="Times New Roman"/>
          <w:sz w:val="20"/>
          <w:szCs w:val="20"/>
        </w:rPr>
        <w:t xml:space="preserve">. </w:t>
      </w:r>
      <w:r w:rsidR="00801F58" w:rsidRPr="005C0599">
        <w:rPr>
          <w:rFonts w:ascii="Times New Roman" w:hAnsi="Times New Roman"/>
          <w:sz w:val="20"/>
          <w:szCs w:val="20"/>
        </w:rPr>
        <w:t xml:space="preserve">The information was designed using techniques in keeping with the </w:t>
      </w:r>
      <w:r w:rsidR="006B2C58" w:rsidRPr="005C0599">
        <w:rPr>
          <w:rFonts w:ascii="Times New Roman" w:hAnsi="Times New Roman"/>
          <w:sz w:val="20"/>
          <w:szCs w:val="20"/>
        </w:rPr>
        <w:t>Fuzzy Trace Theory</w:t>
      </w:r>
      <w:r w:rsidR="00801F58" w:rsidRPr="005C0599">
        <w:rPr>
          <w:rFonts w:ascii="Times New Roman" w:hAnsi="Times New Roman"/>
          <w:sz w:val="20"/>
          <w:szCs w:val="20"/>
        </w:rPr>
        <w:t xml:space="preserve"> model. For example, numerical information was presented categorically or using verbal descriptions to provide an evaluative label (i.e. gist) of the number (e.g. most people [98 out of 100]). </w:t>
      </w:r>
      <w:r w:rsidR="002368C4" w:rsidRPr="005C0599">
        <w:rPr>
          <w:rFonts w:ascii="Times New Roman" w:hAnsi="Times New Roman"/>
          <w:sz w:val="20"/>
          <w:szCs w:val="20"/>
        </w:rPr>
        <w:t>Gist-based processing was further encouraged by removing information deemed ambiguous or non-essential in our previous stud</w:t>
      </w:r>
      <w:r w:rsidR="0081206D" w:rsidRPr="005C0599">
        <w:rPr>
          <w:rFonts w:ascii="Times New Roman" w:hAnsi="Times New Roman"/>
          <w:sz w:val="20"/>
          <w:szCs w:val="20"/>
        </w:rPr>
        <w:t>ies</w:t>
      </w:r>
      <w:r w:rsidR="002368C4" w:rsidRPr="005C0599">
        <w:rPr>
          <w:rFonts w:ascii="Times New Roman" w:hAnsi="Times New Roman"/>
          <w:sz w:val="20"/>
          <w:szCs w:val="20"/>
        </w:rPr>
        <w:t xml:space="preserve"> </w:t>
      </w:r>
      <w:r w:rsidR="009037B1" w:rsidRPr="005C0599">
        <w:rPr>
          <w:rFonts w:ascii="Times New Roman" w:hAnsi="Times New Roman"/>
          <w:sz w:val="20"/>
          <w:szCs w:val="20"/>
        </w:rPr>
        <w:t xml:space="preserve">(S. G. Smith </w:t>
      </w:r>
      <w:r w:rsidR="00C71C4B" w:rsidRPr="005C0599">
        <w:rPr>
          <w:rFonts w:ascii="Times New Roman" w:hAnsi="Times New Roman"/>
          <w:sz w:val="20"/>
          <w:szCs w:val="20"/>
        </w:rPr>
        <w:t>et al. 2013</w:t>
      </w:r>
      <w:r w:rsidR="0081206D" w:rsidRPr="005C0599">
        <w:rPr>
          <w:rFonts w:ascii="Times New Roman" w:hAnsi="Times New Roman"/>
          <w:sz w:val="20"/>
          <w:szCs w:val="20"/>
        </w:rPr>
        <w:t>a, 2013b</w:t>
      </w:r>
      <w:r w:rsidR="00C71C4B" w:rsidRPr="005C0599">
        <w:rPr>
          <w:rFonts w:ascii="Times New Roman" w:hAnsi="Times New Roman"/>
          <w:sz w:val="20"/>
          <w:szCs w:val="20"/>
        </w:rPr>
        <w:t>)</w:t>
      </w:r>
      <w:r w:rsidR="002368C4" w:rsidRPr="005C0599">
        <w:rPr>
          <w:rFonts w:ascii="Times New Roman" w:hAnsi="Times New Roman"/>
          <w:sz w:val="20"/>
          <w:szCs w:val="20"/>
        </w:rPr>
        <w:t xml:space="preserve">. ‘The Gist’ leaflet </w:t>
      </w:r>
      <w:r w:rsidR="00667D89" w:rsidRPr="005C0599">
        <w:rPr>
          <w:rFonts w:ascii="Times New Roman" w:hAnsi="Times New Roman"/>
          <w:sz w:val="20"/>
          <w:szCs w:val="20"/>
        </w:rPr>
        <w:t xml:space="preserve">was evaluated in </w:t>
      </w:r>
      <w:r w:rsidR="000B7B29" w:rsidRPr="005C0599">
        <w:rPr>
          <w:rFonts w:ascii="Times New Roman" w:hAnsi="Times New Roman"/>
          <w:sz w:val="20"/>
          <w:szCs w:val="20"/>
        </w:rPr>
        <w:t xml:space="preserve">a small sample of individuals purposively </w:t>
      </w:r>
      <w:r w:rsidR="00667D89" w:rsidRPr="005C0599">
        <w:rPr>
          <w:rFonts w:ascii="Times New Roman" w:hAnsi="Times New Roman"/>
          <w:sz w:val="20"/>
          <w:szCs w:val="20"/>
        </w:rPr>
        <w:t>recruited</w:t>
      </w:r>
      <w:r w:rsidR="000B7B29" w:rsidRPr="005C0599">
        <w:rPr>
          <w:rFonts w:ascii="Times New Roman" w:hAnsi="Times New Roman"/>
          <w:sz w:val="20"/>
          <w:szCs w:val="20"/>
        </w:rPr>
        <w:t xml:space="preserve"> from </w:t>
      </w:r>
      <w:r w:rsidR="00323143" w:rsidRPr="005C0599">
        <w:rPr>
          <w:rFonts w:ascii="Times New Roman" w:hAnsi="Times New Roman"/>
          <w:sz w:val="20"/>
          <w:szCs w:val="20"/>
        </w:rPr>
        <w:t xml:space="preserve">geographic </w:t>
      </w:r>
      <w:r w:rsidR="000B7B29" w:rsidRPr="005C0599">
        <w:rPr>
          <w:rFonts w:ascii="Times New Roman" w:hAnsi="Times New Roman"/>
          <w:sz w:val="20"/>
          <w:szCs w:val="20"/>
        </w:rPr>
        <w:t xml:space="preserve">areas where literacy levels are low. </w:t>
      </w:r>
      <w:r w:rsidR="00AA3540" w:rsidRPr="005C0599">
        <w:rPr>
          <w:rFonts w:ascii="Times New Roman" w:hAnsi="Times New Roman"/>
          <w:sz w:val="20"/>
          <w:szCs w:val="20"/>
        </w:rPr>
        <w:t>They</w:t>
      </w:r>
      <w:r w:rsidR="00AF0369" w:rsidRPr="005C0599">
        <w:rPr>
          <w:rFonts w:ascii="Times New Roman" w:hAnsi="Times New Roman"/>
          <w:sz w:val="20"/>
          <w:szCs w:val="20"/>
        </w:rPr>
        <w:t xml:space="preserve"> found </w:t>
      </w:r>
      <w:r w:rsidR="00DE74EC" w:rsidRPr="005C0599">
        <w:rPr>
          <w:rFonts w:ascii="Times New Roman" w:hAnsi="Times New Roman"/>
          <w:sz w:val="20"/>
          <w:szCs w:val="20"/>
        </w:rPr>
        <w:t>‘The G</w:t>
      </w:r>
      <w:r w:rsidR="00F0164D" w:rsidRPr="005C0599">
        <w:rPr>
          <w:rFonts w:ascii="Times New Roman" w:hAnsi="Times New Roman"/>
          <w:sz w:val="20"/>
          <w:szCs w:val="20"/>
        </w:rPr>
        <w:t>ist</w:t>
      </w:r>
      <w:r w:rsidR="00DE74EC" w:rsidRPr="005C0599">
        <w:rPr>
          <w:rFonts w:ascii="Times New Roman" w:hAnsi="Times New Roman"/>
          <w:sz w:val="20"/>
          <w:szCs w:val="20"/>
        </w:rPr>
        <w:t>’</w:t>
      </w:r>
      <w:r w:rsidR="00F0164D" w:rsidRPr="005C0599">
        <w:rPr>
          <w:rFonts w:ascii="Times New Roman" w:hAnsi="Times New Roman"/>
          <w:sz w:val="20"/>
          <w:szCs w:val="20"/>
        </w:rPr>
        <w:t xml:space="preserve"> leaflet </w:t>
      </w:r>
      <w:r w:rsidR="00AF0369" w:rsidRPr="005C0599">
        <w:rPr>
          <w:rFonts w:ascii="Times New Roman" w:hAnsi="Times New Roman"/>
          <w:sz w:val="20"/>
          <w:szCs w:val="20"/>
        </w:rPr>
        <w:t>easy to understand,</w:t>
      </w:r>
      <w:r w:rsidR="00F0164D" w:rsidRPr="005C0599">
        <w:rPr>
          <w:rFonts w:ascii="Times New Roman" w:hAnsi="Times New Roman"/>
          <w:sz w:val="20"/>
          <w:szCs w:val="20"/>
        </w:rPr>
        <w:t xml:space="preserve"> and </w:t>
      </w:r>
      <w:r w:rsidR="00AF0369" w:rsidRPr="005C0599">
        <w:rPr>
          <w:rFonts w:ascii="Times New Roman" w:hAnsi="Times New Roman"/>
          <w:sz w:val="20"/>
          <w:szCs w:val="20"/>
        </w:rPr>
        <w:t xml:space="preserve">it </w:t>
      </w:r>
      <w:r w:rsidR="00F0164D" w:rsidRPr="005C0599">
        <w:rPr>
          <w:rFonts w:ascii="Times New Roman" w:hAnsi="Times New Roman"/>
          <w:sz w:val="20"/>
          <w:szCs w:val="20"/>
        </w:rPr>
        <w:t xml:space="preserve">had a </w:t>
      </w:r>
      <w:r w:rsidR="00AF0369" w:rsidRPr="005C0599">
        <w:rPr>
          <w:rFonts w:ascii="Times New Roman" w:hAnsi="Times New Roman"/>
          <w:sz w:val="20"/>
          <w:szCs w:val="20"/>
        </w:rPr>
        <w:t>higher</w:t>
      </w:r>
      <w:r w:rsidR="00F0164D" w:rsidRPr="005C0599">
        <w:rPr>
          <w:rFonts w:ascii="Times New Roman" w:hAnsi="Times New Roman"/>
          <w:sz w:val="20"/>
          <w:szCs w:val="20"/>
        </w:rPr>
        <w:t xml:space="preserve"> </w:t>
      </w:r>
      <w:r w:rsidR="00AF0369" w:rsidRPr="005C0599">
        <w:rPr>
          <w:rFonts w:ascii="Times New Roman" w:hAnsi="Times New Roman"/>
          <w:sz w:val="20"/>
          <w:szCs w:val="20"/>
        </w:rPr>
        <w:t>Flesch reading ease score than</w:t>
      </w:r>
      <w:r w:rsidR="00F0164D" w:rsidRPr="005C0599">
        <w:rPr>
          <w:rFonts w:ascii="Times New Roman" w:hAnsi="Times New Roman"/>
          <w:sz w:val="20"/>
          <w:szCs w:val="20"/>
        </w:rPr>
        <w:t xml:space="preserve"> </w:t>
      </w:r>
      <w:r w:rsidR="00323143" w:rsidRPr="005C0599">
        <w:rPr>
          <w:rFonts w:ascii="Times New Roman" w:hAnsi="Times New Roman"/>
          <w:sz w:val="20"/>
          <w:szCs w:val="20"/>
        </w:rPr>
        <w:t xml:space="preserve">the standard </w:t>
      </w:r>
      <w:r w:rsidR="003052B5" w:rsidRPr="005C0599">
        <w:rPr>
          <w:rFonts w:ascii="Times New Roman" w:hAnsi="Times New Roman"/>
          <w:sz w:val="20"/>
          <w:szCs w:val="20"/>
        </w:rPr>
        <w:t>colorectal cancer</w:t>
      </w:r>
      <w:r w:rsidR="00323143" w:rsidRPr="005C0599">
        <w:rPr>
          <w:rFonts w:ascii="Times New Roman" w:hAnsi="Times New Roman"/>
          <w:sz w:val="20"/>
          <w:szCs w:val="20"/>
        </w:rPr>
        <w:t xml:space="preserve"> screening information </w:t>
      </w:r>
      <w:r w:rsidR="00F0164D" w:rsidRPr="005C0599">
        <w:rPr>
          <w:rFonts w:ascii="Times New Roman" w:hAnsi="Times New Roman"/>
          <w:sz w:val="20"/>
          <w:szCs w:val="20"/>
        </w:rPr>
        <w:t>‘The Facts’ booklet</w:t>
      </w:r>
      <w:r w:rsidR="00B36E65" w:rsidRPr="005C0599">
        <w:rPr>
          <w:rFonts w:ascii="Times New Roman" w:hAnsi="Times New Roman"/>
          <w:sz w:val="20"/>
          <w:szCs w:val="20"/>
        </w:rPr>
        <w:t xml:space="preserve"> (</w:t>
      </w:r>
      <w:r w:rsidR="00AF0369" w:rsidRPr="005C0599">
        <w:rPr>
          <w:rFonts w:ascii="Times New Roman" w:hAnsi="Times New Roman"/>
          <w:sz w:val="20"/>
          <w:szCs w:val="20"/>
        </w:rPr>
        <w:t>‘</w:t>
      </w:r>
      <w:r w:rsidR="00DE74EC" w:rsidRPr="005C0599">
        <w:rPr>
          <w:rFonts w:ascii="Times New Roman" w:hAnsi="Times New Roman"/>
          <w:sz w:val="20"/>
          <w:szCs w:val="20"/>
        </w:rPr>
        <w:t xml:space="preserve">The </w:t>
      </w:r>
      <w:r w:rsidR="00F0164D" w:rsidRPr="005C0599">
        <w:rPr>
          <w:rFonts w:ascii="Times New Roman" w:hAnsi="Times New Roman"/>
          <w:sz w:val="20"/>
          <w:szCs w:val="20"/>
        </w:rPr>
        <w:t>Gist</w:t>
      </w:r>
      <w:r w:rsidR="00AF0369" w:rsidRPr="005C0599">
        <w:rPr>
          <w:rFonts w:ascii="Times New Roman" w:hAnsi="Times New Roman"/>
          <w:sz w:val="20"/>
          <w:szCs w:val="20"/>
        </w:rPr>
        <w:t xml:space="preserve">’ </w:t>
      </w:r>
      <w:r w:rsidR="00F0164D" w:rsidRPr="005C0599">
        <w:rPr>
          <w:rFonts w:ascii="Times New Roman" w:hAnsi="Times New Roman"/>
          <w:sz w:val="20"/>
          <w:szCs w:val="20"/>
        </w:rPr>
        <w:t>=</w:t>
      </w:r>
      <w:r w:rsidR="00AF0369" w:rsidRPr="005C0599">
        <w:rPr>
          <w:rFonts w:ascii="Times New Roman" w:hAnsi="Times New Roman"/>
          <w:sz w:val="20"/>
          <w:szCs w:val="20"/>
        </w:rPr>
        <w:t xml:space="preserve"> </w:t>
      </w:r>
      <w:r w:rsidR="00F0164D" w:rsidRPr="005C0599">
        <w:rPr>
          <w:rFonts w:ascii="Times New Roman" w:hAnsi="Times New Roman"/>
          <w:sz w:val="20"/>
          <w:szCs w:val="20"/>
        </w:rPr>
        <w:t>84.5, ‘The Facts’</w:t>
      </w:r>
      <w:r w:rsidR="00AF0369" w:rsidRPr="005C0599">
        <w:rPr>
          <w:rFonts w:ascii="Times New Roman" w:hAnsi="Times New Roman"/>
          <w:sz w:val="20"/>
          <w:szCs w:val="20"/>
        </w:rPr>
        <w:t xml:space="preserve"> </w:t>
      </w:r>
      <w:r w:rsidR="00F0164D" w:rsidRPr="005C0599">
        <w:rPr>
          <w:rFonts w:ascii="Times New Roman" w:hAnsi="Times New Roman"/>
          <w:sz w:val="20"/>
          <w:szCs w:val="20"/>
        </w:rPr>
        <w:t>=</w:t>
      </w:r>
      <w:r w:rsidR="00AF0369" w:rsidRPr="005C0599">
        <w:rPr>
          <w:rFonts w:ascii="Times New Roman" w:hAnsi="Times New Roman"/>
          <w:sz w:val="20"/>
          <w:szCs w:val="20"/>
        </w:rPr>
        <w:t xml:space="preserve"> </w:t>
      </w:r>
      <w:r w:rsidR="00F0164D" w:rsidRPr="005C0599">
        <w:rPr>
          <w:rFonts w:ascii="Times New Roman" w:hAnsi="Times New Roman"/>
          <w:sz w:val="20"/>
          <w:szCs w:val="20"/>
        </w:rPr>
        <w:t xml:space="preserve">62.4). </w:t>
      </w:r>
      <w:r w:rsidR="00D741C7" w:rsidRPr="005C0599">
        <w:rPr>
          <w:rFonts w:ascii="Times New Roman" w:hAnsi="Times New Roman"/>
          <w:sz w:val="20"/>
          <w:szCs w:val="20"/>
        </w:rPr>
        <w:t xml:space="preserve">To ensure that the process of informed decision-making would still be met for invitees to </w:t>
      </w:r>
      <w:r w:rsidR="003052B5" w:rsidRPr="005C0599">
        <w:rPr>
          <w:rFonts w:ascii="Times New Roman" w:hAnsi="Times New Roman"/>
          <w:sz w:val="20"/>
          <w:szCs w:val="20"/>
        </w:rPr>
        <w:t>colorectal cancer</w:t>
      </w:r>
      <w:r w:rsidR="00D741C7" w:rsidRPr="005C0599">
        <w:rPr>
          <w:rFonts w:ascii="Times New Roman" w:hAnsi="Times New Roman"/>
          <w:sz w:val="20"/>
          <w:szCs w:val="20"/>
        </w:rPr>
        <w:t xml:space="preserve"> screening </w:t>
      </w:r>
      <w:r w:rsidR="00C71C4B" w:rsidRPr="005C0599">
        <w:rPr>
          <w:rFonts w:ascii="Times New Roman" w:hAnsi="Times New Roman"/>
          <w:sz w:val="20"/>
          <w:szCs w:val="20"/>
        </w:rPr>
        <w:t>(Austoker</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2012; Ramirez &amp; Forbes 2012)</w:t>
      </w:r>
      <w:r w:rsidR="00D741C7" w:rsidRPr="005C0599">
        <w:rPr>
          <w:rFonts w:ascii="Times New Roman" w:hAnsi="Times New Roman"/>
          <w:sz w:val="20"/>
          <w:szCs w:val="20"/>
        </w:rPr>
        <w:t xml:space="preserve">, the gist leaflet was designed to supplement, rather than replace the existing booklet. </w:t>
      </w:r>
      <w:r w:rsidR="005B6266" w:rsidRPr="005C0599">
        <w:rPr>
          <w:rFonts w:ascii="Times New Roman" w:hAnsi="Times New Roman"/>
          <w:sz w:val="20"/>
          <w:szCs w:val="20"/>
        </w:rPr>
        <w:t>T</w:t>
      </w:r>
      <w:r w:rsidR="00D741C7" w:rsidRPr="005C0599">
        <w:rPr>
          <w:rFonts w:ascii="Times New Roman" w:hAnsi="Times New Roman"/>
          <w:sz w:val="20"/>
          <w:szCs w:val="20"/>
        </w:rPr>
        <w:t xml:space="preserve">his </w:t>
      </w:r>
      <w:r w:rsidR="005B6266" w:rsidRPr="005C0599">
        <w:rPr>
          <w:rFonts w:ascii="Times New Roman" w:hAnsi="Times New Roman"/>
          <w:sz w:val="20"/>
          <w:szCs w:val="20"/>
        </w:rPr>
        <w:t xml:space="preserve">raises the possibility that the public will be overloaded with information, which contravenes principles of Fuzzy Trace Theory and the idea that ‘less is more’ when presenting </w:t>
      </w:r>
      <w:r w:rsidR="00630A94" w:rsidRPr="005C0599">
        <w:rPr>
          <w:rFonts w:ascii="Times New Roman" w:hAnsi="Times New Roman"/>
          <w:sz w:val="20"/>
          <w:szCs w:val="20"/>
        </w:rPr>
        <w:t xml:space="preserve">health </w:t>
      </w:r>
      <w:r w:rsidR="005B6266" w:rsidRPr="005C0599">
        <w:rPr>
          <w:rFonts w:ascii="Times New Roman" w:hAnsi="Times New Roman"/>
          <w:sz w:val="20"/>
          <w:szCs w:val="20"/>
        </w:rPr>
        <w:t>information (Peters</w:t>
      </w:r>
      <w:r w:rsidR="009037B1" w:rsidRPr="005C0599">
        <w:rPr>
          <w:rFonts w:ascii="Times New Roman" w:hAnsi="Times New Roman"/>
          <w:sz w:val="20"/>
          <w:szCs w:val="20"/>
        </w:rPr>
        <w:t xml:space="preserve"> et al., </w:t>
      </w:r>
      <w:r w:rsidR="005B6266" w:rsidRPr="005C0599">
        <w:rPr>
          <w:rFonts w:ascii="Times New Roman" w:hAnsi="Times New Roman"/>
          <w:sz w:val="20"/>
          <w:szCs w:val="20"/>
        </w:rPr>
        <w:t>2013). This may be a particular problem for low numeracy groups (Peters</w:t>
      </w:r>
      <w:r w:rsidR="009037B1" w:rsidRPr="005C0599">
        <w:rPr>
          <w:rFonts w:ascii="Times New Roman" w:hAnsi="Times New Roman"/>
          <w:sz w:val="20"/>
          <w:szCs w:val="20"/>
        </w:rPr>
        <w:t xml:space="preserve"> et al., </w:t>
      </w:r>
      <w:r w:rsidR="005B6266" w:rsidRPr="005C0599">
        <w:rPr>
          <w:rFonts w:ascii="Times New Roman" w:hAnsi="Times New Roman"/>
          <w:sz w:val="20"/>
          <w:szCs w:val="20"/>
        </w:rPr>
        <w:t xml:space="preserve">2007). However, including the existing booklet was necessary to accommodate health system requirements and </w:t>
      </w:r>
      <w:r w:rsidR="00D741C7" w:rsidRPr="005C0599">
        <w:rPr>
          <w:rFonts w:ascii="Times New Roman" w:hAnsi="Times New Roman"/>
          <w:sz w:val="20"/>
          <w:szCs w:val="20"/>
        </w:rPr>
        <w:t xml:space="preserve">represents a compromise for using psychological theory within the constraints of an organized </w:t>
      </w:r>
      <w:r w:rsidR="005B6266" w:rsidRPr="005C0599">
        <w:rPr>
          <w:rFonts w:ascii="Times New Roman" w:hAnsi="Times New Roman"/>
          <w:sz w:val="20"/>
          <w:szCs w:val="20"/>
        </w:rPr>
        <w:t>screening program</w:t>
      </w:r>
      <w:r w:rsidR="00D741C7" w:rsidRPr="005C0599">
        <w:rPr>
          <w:rFonts w:ascii="Times New Roman" w:hAnsi="Times New Roman"/>
          <w:sz w:val="20"/>
          <w:szCs w:val="20"/>
        </w:rPr>
        <w:t>.</w:t>
      </w:r>
      <w:r w:rsidR="005B6266" w:rsidRPr="005C0599">
        <w:rPr>
          <w:rFonts w:ascii="Times New Roman" w:hAnsi="Times New Roman"/>
          <w:sz w:val="20"/>
          <w:szCs w:val="20"/>
        </w:rPr>
        <w:t xml:space="preserve"> </w:t>
      </w:r>
    </w:p>
    <w:p w:rsidR="000B7B29" w:rsidRPr="005C0599" w:rsidRDefault="00CB3854" w:rsidP="00DF2C37">
      <w:pPr>
        <w:spacing w:after="0" w:line="480" w:lineRule="auto"/>
        <w:ind w:firstLine="720"/>
        <w:rPr>
          <w:rFonts w:ascii="Times New Roman" w:hAnsi="Times New Roman"/>
          <w:sz w:val="20"/>
          <w:szCs w:val="20"/>
        </w:rPr>
      </w:pPr>
      <w:r w:rsidRPr="005C0599">
        <w:rPr>
          <w:rFonts w:ascii="Times New Roman" w:hAnsi="Times New Roman"/>
          <w:sz w:val="20"/>
          <w:szCs w:val="20"/>
        </w:rPr>
        <w:t>This study</w:t>
      </w:r>
      <w:r w:rsidR="000B7B29" w:rsidRPr="005C0599">
        <w:rPr>
          <w:rFonts w:ascii="Times New Roman" w:hAnsi="Times New Roman"/>
          <w:sz w:val="20"/>
          <w:szCs w:val="20"/>
        </w:rPr>
        <w:t xml:space="preserve"> </w:t>
      </w:r>
      <w:r w:rsidR="00667D89" w:rsidRPr="005C0599">
        <w:rPr>
          <w:rFonts w:ascii="Times New Roman" w:hAnsi="Times New Roman"/>
          <w:sz w:val="20"/>
          <w:szCs w:val="20"/>
        </w:rPr>
        <w:t>used a randomized controlled trial design to compare socio-cognitive outcome</w:t>
      </w:r>
      <w:r w:rsidR="00323143" w:rsidRPr="005C0599">
        <w:rPr>
          <w:rFonts w:ascii="Times New Roman" w:hAnsi="Times New Roman"/>
          <w:sz w:val="20"/>
          <w:szCs w:val="20"/>
        </w:rPr>
        <w:t xml:space="preserve">s with </w:t>
      </w:r>
      <w:r w:rsidR="00DE74EC" w:rsidRPr="005C0599">
        <w:rPr>
          <w:rFonts w:ascii="Times New Roman" w:hAnsi="Times New Roman"/>
          <w:sz w:val="20"/>
          <w:szCs w:val="20"/>
        </w:rPr>
        <w:t xml:space="preserve">‘The Gist’ </w:t>
      </w:r>
      <w:r w:rsidR="00667D89" w:rsidRPr="005C0599">
        <w:rPr>
          <w:rFonts w:ascii="Times New Roman" w:hAnsi="Times New Roman"/>
          <w:sz w:val="20"/>
          <w:szCs w:val="20"/>
        </w:rPr>
        <w:t xml:space="preserve">leaflet </w:t>
      </w:r>
      <w:r w:rsidR="00323143" w:rsidRPr="005C0599">
        <w:rPr>
          <w:rFonts w:ascii="Times New Roman" w:hAnsi="Times New Roman"/>
          <w:sz w:val="20"/>
          <w:szCs w:val="20"/>
        </w:rPr>
        <w:t xml:space="preserve">as a supplement to </w:t>
      </w:r>
      <w:r w:rsidR="00667D89" w:rsidRPr="005C0599">
        <w:rPr>
          <w:rFonts w:ascii="Times New Roman" w:hAnsi="Times New Roman"/>
          <w:sz w:val="20"/>
          <w:szCs w:val="20"/>
        </w:rPr>
        <w:t xml:space="preserve">standard information </w:t>
      </w:r>
      <w:r w:rsidR="00AF0FAB" w:rsidRPr="005C0599">
        <w:rPr>
          <w:rFonts w:ascii="Times New Roman" w:hAnsi="Times New Roman"/>
          <w:sz w:val="20"/>
          <w:szCs w:val="20"/>
        </w:rPr>
        <w:t>(</w:t>
      </w:r>
      <w:r w:rsidR="00D82856" w:rsidRPr="005C0599">
        <w:rPr>
          <w:rFonts w:ascii="Times New Roman" w:hAnsi="Times New Roman"/>
          <w:sz w:val="20"/>
          <w:szCs w:val="20"/>
        </w:rPr>
        <w:t>Gist+Facts</w:t>
      </w:r>
      <w:r w:rsidR="00AF0FAB" w:rsidRPr="005C0599">
        <w:rPr>
          <w:rFonts w:ascii="Times New Roman" w:hAnsi="Times New Roman"/>
          <w:sz w:val="20"/>
          <w:szCs w:val="20"/>
        </w:rPr>
        <w:t xml:space="preserve">) and </w:t>
      </w:r>
      <w:r w:rsidR="00667D89" w:rsidRPr="005C0599">
        <w:rPr>
          <w:rFonts w:ascii="Times New Roman" w:hAnsi="Times New Roman"/>
          <w:sz w:val="20"/>
          <w:szCs w:val="20"/>
        </w:rPr>
        <w:t>standard information alone</w:t>
      </w:r>
      <w:r w:rsidR="00AF0FAB" w:rsidRPr="005C0599">
        <w:rPr>
          <w:rFonts w:ascii="Times New Roman" w:hAnsi="Times New Roman"/>
          <w:sz w:val="20"/>
          <w:szCs w:val="20"/>
        </w:rPr>
        <w:t xml:space="preserve"> (Facts)</w:t>
      </w:r>
      <w:r w:rsidR="00667D89" w:rsidRPr="005C0599">
        <w:rPr>
          <w:rFonts w:ascii="Times New Roman" w:hAnsi="Times New Roman"/>
          <w:sz w:val="20"/>
          <w:szCs w:val="20"/>
        </w:rPr>
        <w:t>.</w:t>
      </w:r>
      <w:r w:rsidR="00BB3F80" w:rsidRPr="005C0599">
        <w:rPr>
          <w:rFonts w:ascii="Times New Roman" w:hAnsi="Times New Roman"/>
          <w:sz w:val="20"/>
          <w:szCs w:val="20"/>
        </w:rPr>
        <w:t xml:space="preserve"> </w:t>
      </w:r>
      <w:r w:rsidR="00323143" w:rsidRPr="005C0599">
        <w:rPr>
          <w:rFonts w:ascii="Times New Roman" w:hAnsi="Times New Roman"/>
          <w:sz w:val="20"/>
          <w:szCs w:val="20"/>
        </w:rPr>
        <w:t xml:space="preserve">Interactions with </w:t>
      </w:r>
      <w:r w:rsidR="00AF0FAB" w:rsidRPr="005C0599">
        <w:rPr>
          <w:rFonts w:ascii="Times New Roman" w:hAnsi="Times New Roman"/>
          <w:sz w:val="20"/>
          <w:szCs w:val="20"/>
        </w:rPr>
        <w:t xml:space="preserve">levels of </w:t>
      </w:r>
      <w:r w:rsidR="00667D89" w:rsidRPr="005C0599">
        <w:rPr>
          <w:rFonts w:ascii="Times New Roman" w:hAnsi="Times New Roman"/>
          <w:sz w:val="20"/>
          <w:szCs w:val="20"/>
        </w:rPr>
        <w:t xml:space="preserve">numeracy </w:t>
      </w:r>
      <w:r w:rsidR="00AF0FAB" w:rsidRPr="005C0599">
        <w:rPr>
          <w:rFonts w:ascii="Times New Roman" w:hAnsi="Times New Roman"/>
          <w:sz w:val="20"/>
          <w:szCs w:val="20"/>
        </w:rPr>
        <w:t>were also examined</w:t>
      </w:r>
      <w:r w:rsidR="00667D89" w:rsidRPr="005C0599">
        <w:rPr>
          <w:rFonts w:ascii="Times New Roman" w:hAnsi="Times New Roman"/>
          <w:sz w:val="20"/>
          <w:szCs w:val="20"/>
        </w:rPr>
        <w:t>.</w:t>
      </w:r>
      <w:r w:rsidR="00BB3F80" w:rsidRPr="005C0599">
        <w:rPr>
          <w:rFonts w:ascii="Times New Roman" w:hAnsi="Times New Roman"/>
          <w:sz w:val="20"/>
          <w:szCs w:val="20"/>
        </w:rPr>
        <w:t xml:space="preserve"> </w:t>
      </w:r>
      <w:r w:rsidRPr="005C0599">
        <w:rPr>
          <w:rFonts w:ascii="Times New Roman" w:hAnsi="Times New Roman"/>
          <w:sz w:val="20"/>
          <w:szCs w:val="20"/>
        </w:rPr>
        <w:t>W</w:t>
      </w:r>
      <w:r w:rsidR="00AF0FAB" w:rsidRPr="005C0599">
        <w:rPr>
          <w:rFonts w:ascii="Times New Roman" w:hAnsi="Times New Roman"/>
          <w:sz w:val="20"/>
          <w:szCs w:val="20"/>
        </w:rPr>
        <w:t>e</w:t>
      </w:r>
      <w:r w:rsidR="00667D89" w:rsidRPr="005C0599">
        <w:rPr>
          <w:rFonts w:ascii="Times New Roman" w:hAnsi="Times New Roman"/>
          <w:sz w:val="20"/>
          <w:szCs w:val="20"/>
        </w:rPr>
        <w:t xml:space="preserve"> hypothesized </w:t>
      </w:r>
      <w:r w:rsidR="000B7B29" w:rsidRPr="005C0599">
        <w:rPr>
          <w:rFonts w:ascii="Times New Roman" w:hAnsi="Times New Roman"/>
          <w:sz w:val="20"/>
          <w:szCs w:val="20"/>
        </w:rPr>
        <w:t xml:space="preserve">that </w:t>
      </w:r>
      <w:r w:rsidR="008074D5" w:rsidRPr="005C0599">
        <w:rPr>
          <w:rFonts w:ascii="Times New Roman" w:hAnsi="Times New Roman"/>
          <w:sz w:val="20"/>
          <w:szCs w:val="20"/>
        </w:rPr>
        <w:t xml:space="preserve">‘The </w:t>
      </w:r>
      <w:r w:rsidR="000938A2" w:rsidRPr="005C0599">
        <w:rPr>
          <w:rFonts w:ascii="Times New Roman" w:hAnsi="Times New Roman"/>
          <w:sz w:val="20"/>
          <w:szCs w:val="20"/>
        </w:rPr>
        <w:t>G</w:t>
      </w:r>
      <w:r w:rsidR="00B546F5" w:rsidRPr="005C0599">
        <w:rPr>
          <w:rFonts w:ascii="Times New Roman" w:hAnsi="Times New Roman"/>
          <w:sz w:val="20"/>
          <w:szCs w:val="20"/>
        </w:rPr>
        <w:t>ist</w:t>
      </w:r>
      <w:r w:rsidR="008074D5" w:rsidRPr="005C0599">
        <w:rPr>
          <w:rFonts w:ascii="Times New Roman" w:hAnsi="Times New Roman"/>
          <w:sz w:val="20"/>
          <w:szCs w:val="20"/>
        </w:rPr>
        <w:t>’</w:t>
      </w:r>
      <w:r w:rsidR="00B546F5" w:rsidRPr="005C0599">
        <w:rPr>
          <w:rFonts w:ascii="Times New Roman" w:hAnsi="Times New Roman"/>
          <w:sz w:val="20"/>
          <w:szCs w:val="20"/>
        </w:rPr>
        <w:t xml:space="preserve"> leaflet </w:t>
      </w:r>
      <w:r w:rsidR="000B7B29" w:rsidRPr="005C0599">
        <w:rPr>
          <w:rFonts w:ascii="Times New Roman" w:hAnsi="Times New Roman"/>
          <w:sz w:val="20"/>
          <w:szCs w:val="20"/>
        </w:rPr>
        <w:t xml:space="preserve">would </w:t>
      </w:r>
      <w:r w:rsidR="00323143" w:rsidRPr="005C0599">
        <w:rPr>
          <w:rFonts w:ascii="Times New Roman" w:hAnsi="Times New Roman"/>
          <w:sz w:val="20"/>
          <w:szCs w:val="20"/>
        </w:rPr>
        <w:t xml:space="preserve">increase </w:t>
      </w:r>
      <w:r w:rsidR="00667D89" w:rsidRPr="005C0599">
        <w:rPr>
          <w:rFonts w:ascii="Times New Roman" w:hAnsi="Times New Roman"/>
          <w:sz w:val="20"/>
          <w:szCs w:val="20"/>
        </w:rPr>
        <w:t>knowledge</w:t>
      </w:r>
      <w:r w:rsidR="00323143" w:rsidRPr="005C0599">
        <w:rPr>
          <w:rFonts w:ascii="Times New Roman" w:hAnsi="Times New Roman"/>
          <w:sz w:val="20"/>
          <w:szCs w:val="20"/>
        </w:rPr>
        <w:t xml:space="preserve"> and </w:t>
      </w:r>
      <w:r w:rsidR="000938A2" w:rsidRPr="005C0599">
        <w:rPr>
          <w:rFonts w:ascii="Times New Roman" w:hAnsi="Times New Roman"/>
          <w:sz w:val="20"/>
          <w:szCs w:val="20"/>
        </w:rPr>
        <w:t>screening intention</w:t>
      </w:r>
      <w:r w:rsidR="00323143" w:rsidRPr="005C0599">
        <w:rPr>
          <w:rFonts w:ascii="Times New Roman" w:hAnsi="Times New Roman"/>
          <w:sz w:val="20"/>
          <w:szCs w:val="20"/>
        </w:rPr>
        <w:t xml:space="preserve">s; and that </w:t>
      </w:r>
      <w:r w:rsidR="00406F92" w:rsidRPr="005C0599">
        <w:rPr>
          <w:rFonts w:ascii="Times New Roman" w:hAnsi="Times New Roman"/>
          <w:sz w:val="20"/>
          <w:szCs w:val="20"/>
        </w:rPr>
        <w:t xml:space="preserve">the </w:t>
      </w:r>
      <w:r w:rsidR="00AA3540" w:rsidRPr="005C0599">
        <w:rPr>
          <w:rFonts w:ascii="Times New Roman" w:hAnsi="Times New Roman"/>
          <w:sz w:val="20"/>
          <w:szCs w:val="20"/>
        </w:rPr>
        <w:t xml:space="preserve">difference between conditions </w:t>
      </w:r>
      <w:r w:rsidR="000938A2" w:rsidRPr="005C0599">
        <w:rPr>
          <w:rFonts w:ascii="Times New Roman" w:hAnsi="Times New Roman"/>
          <w:sz w:val="20"/>
          <w:szCs w:val="20"/>
        </w:rPr>
        <w:t>w</w:t>
      </w:r>
      <w:r w:rsidR="001A39AB" w:rsidRPr="005C0599">
        <w:rPr>
          <w:rFonts w:ascii="Times New Roman" w:hAnsi="Times New Roman"/>
          <w:sz w:val="20"/>
          <w:szCs w:val="20"/>
        </w:rPr>
        <w:t>ould</w:t>
      </w:r>
      <w:r w:rsidR="00406F92" w:rsidRPr="005C0599">
        <w:rPr>
          <w:rFonts w:ascii="Times New Roman" w:hAnsi="Times New Roman"/>
          <w:sz w:val="20"/>
          <w:szCs w:val="20"/>
        </w:rPr>
        <w:t xml:space="preserve"> </w:t>
      </w:r>
      <w:r w:rsidR="00AE7CDD" w:rsidRPr="005C0599">
        <w:rPr>
          <w:rFonts w:ascii="Times New Roman" w:hAnsi="Times New Roman"/>
          <w:sz w:val="20"/>
          <w:szCs w:val="20"/>
        </w:rPr>
        <w:t xml:space="preserve">be stronger </w:t>
      </w:r>
      <w:r w:rsidR="00B546F5" w:rsidRPr="005C0599">
        <w:rPr>
          <w:rFonts w:ascii="Times New Roman" w:hAnsi="Times New Roman"/>
          <w:sz w:val="20"/>
          <w:szCs w:val="20"/>
        </w:rPr>
        <w:t>among low numeracy individuals</w:t>
      </w:r>
      <w:r w:rsidR="00406F92" w:rsidRPr="005C0599">
        <w:rPr>
          <w:rFonts w:ascii="Times New Roman" w:hAnsi="Times New Roman"/>
          <w:sz w:val="20"/>
          <w:szCs w:val="20"/>
        </w:rPr>
        <w:t xml:space="preserve">. </w:t>
      </w:r>
    </w:p>
    <w:p w:rsidR="00662B57" w:rsidRPr="005C0599" w:rsidRDefault="00662B57" w:rsidP="00662B57">
      <w:pPr>
        <w:spacing w:after="0" w:line="480" w:lineRule="auto"/>
        <w:rPr>
          <w:rFonts w:ascii="Times New Roman" w:hAnsi="Times New Roman"/>
          <w:b/>
          <w:sz w:val="20"/>
          <w:szCs w:val="20"/>
        </w:rPr>
      </w:pPr>
      <w:bookmarkStart w:id="0" w:name="_Toc336354383"/>
    </w:p>
    <w:p w:rsidR="006056C2" w:rsidRPr="005C0599" w:rsidRDefault="006056C2" w:rsidP="00662B57">
      <w:pPr>
        <w:spacing w:after="0" w:line="480" w:lineRule="auto"/>
        <w:rPr>
          <w:rFonts w:ascii="Times New Roman" w:hAnsi="Times New Roman"/>
          <w:b/>
          <w:sz w:val="20"/>
          <w:szCs w:val="20"/>
        </w:rPr>
      </w:pPr>
      <w:r w:rsidRPr="005C0599">
        <w:rPr>
          <w:rFonts w:ascii="Times New Roman" w:hAnsi="Times New Roman"/>
          <w:b/>
          <w:sz w:val="20"/>
          <w:szCs w:val="20"/>
        </w:rPr>
        <w:t>Methods</w:t>
      </w:r>
      <w:bookmarkEnd w:id="0"/>
    </w:p>
    <w:p w:rsidR="006056C2" w:rsidRPr="005C0599" w:rsidRDefault="006056C2" w:rsidP="00DF2C37">
      <w:pPr>
        <w:spacing w:after="0" w:line="480" w:lineRule="auto"/>
        <w:rPr>
          <w:rFonts w:ascii="Times New Roman" w:hAnsi="Times New Roman"/>
          <w:b/>
          <w:sz w:val="20"/>
          <w:szCs w:val="20"/>
        </w:rPr>
      </w:pPr>
      <w:bookmarkStart w:id="1" w:name="_Toc336354385"/>
      <w:bookmarkStart w:id="2" w:name="_Toc336354384"/>
      <w:r w:rsidRPr="005C0599">
        <w:rPr>
          <w:rFonts w:ascii="Times New Roman" w:hAnsi="Times New Roman"/>
          <w:b/>
          <w:sz w:val="20"/>
          <w:szCs w:val="20"/>
        </w:rPr>
        <w:t>Study design</w:t>
      </w:r>
      <w:bookmarkEnd w:id="1"/>
    </w:p>
    <w:p w:rsidR="00C820A3" w:rsidRPr="005C0599" w:rsidRDefault="006056C2" w:rsidP="008074D5">
      <w:pPr>
        <w:spacing w:after="0" w:line="480" w:lineRule="auto"/>
        <w:ind w:firstLine="720"/>
        <w:rPr>
          <w:rFonts w:ascii="Times New Roman" w:hAnsi="Times New Roman"/>
          <w:sz w:val="20"/>
          <w:szCs w:val="20"/>
        </w:rPr>
      </w:pPr>
      <w:r w:rsidRPr="005C0599">
        <w:rPr>
          <w:rFonts w:ascii="Times New Roman" w:hAnsi="Times New Roman"/>
          <w:sz w:val="20"/>
          <w:szCs w:val="20"/>
        </w:rPr>
        <w:t>A multi-cent</w:t>
      </w:r>
      <w:r w:rsidR="00842A0A" w:rsidRPr="005C0599">
        <w:rPr>
          <w:rFonts w:ascii="Times New Roman" w:hAnsi="Times New Roman"/>
          <w:sz w:val="20"/>
          <w:szCs w:val="20"/>
        </w:rPr>
        <w:t>er parallel randomiz</w:t>
      </w:r>
      <w:r w:rsidRPr="005C0599">
        <w:rPr>
          <w:rFonts w:ascii="Times New Roman" w:hAnsi="Times New Roman"/>
          <w:sz w:val="20"/>
          <w:szCs w:val="20"/>
        </w:rPr>
        <w:t xml:space="preserve">ed trial design was used. Participants were allocated </w:t>
      </w:r>
      <w:r w:rsidR="00BB3F80" w:rsidRPr="005C0599">
        <w:rPr>
          <w:rFonts w:ascii="Times New Roman" w:hAnsi="Times New Roman"/>
          <w:sz w:val="20"/>
          <w:szCs w:val="20"/>
        </w:rPr>
        <w:t xml:space="preserve">1:1 </w:t>
      </w:r>
      <w:r w:rsidRPr="005C0599">
        <w:rPr>
          <w:rFonts w:ascii="Times New Roman" w:hAnsi="Times New Roman"/>
          <w:sz w:val="20"/>
          <w:szCs w:val="20"/>
        </w:rPr>
        <w:t>to two groups (</w:t>
      </w:r>
      <w:r w:rsidR="00BB3F80" w:rsidRPr="005C0599">
        <w:rPr>
          <w:rFonts w:ascii="Times New Roman" w:hAnsi="Times New Roman"/>
          <w:sz w:val="20"/>
          <w:szCs w:val="20"/>
        </w:rPr>
        <w:t>‘Facts only’,</w:t>
      </w:r>
      <w:r w:rsidR="00173424" w:rsidRPr="005C0599">
        <w:rPr>
          <w:rFonts w:ascii="Times New Roman" w:hAnsi="Times New Roman"/>
          <w:sz w:val="20"/>
          <w:szCs w:val="20"/>
        </w:rPr>
        <w:t xml:space="preserve"> ‘Gist+Facts’</w:t>
      </w:r>
      <w:r w:rsidR="001258BB" w:rsidRPr="005C0599">
        <w:rPr>
          <w:rFonts w:ascii="Times New Roman" w:hAnsi="Times New Roman"/>
          <w:sz w:val="20"/>
          <w:szCs w:val="20"/>
        </w:rPr>
        <w:t>)</w:t>
      </w:r>
      <w:r w:rsidRPr="005C0599">
        <w:rPr>
          <w:rFonts w:ascii="Times New Roman" w:hAnsi="Times New Roman"/>
          <w:sz w:val="20"/>
          <w:szCs w:val="20"/>
        </w:rPr>
        <w:t xml:space="preserve">. </w:t>
      </w:r>
      <w:r w:rsidR="00C820A3" w:rsidRPr="005C0599">
        <w:rPr>
          <w:rFonts w:ascii="Times New Roman" w:hAnsi="Times New Roman"/>
          <w:sz w:val="20"/>
          <w:szCs w:val="20"/>
        </w:rPr>
        <w:t xml:space="preserve">The study was registered as a trial on the ISRCTN database (ISRCTN62215021) and given ethical approval </w:t>
      </w:r>
      <w:r w:rsidR="00BB3F80" w:rsidRPr="005C0599">
        <w:rPr>
          <w:rFonts w:ascii="Times New Roman" w:hAnsi="Times New Roman"/>
          <w:sz w:val="20"/>
          <w:szCs w:val="20"/>
        </w:rPr>
        <w:t xml:space="preserve">in </w:t>
      </w:r>
      <w:r w:rsidR="00EB7B06" w:rsidRPr="005C0599">
        <w:rPr>
          <w:rFonts w:ascii="Times New Roman" w:hAnsi="Times New Roman"/>
          <w:sz w:val="20"/>
          <w:szCs w:val="20"/>
        </w:rPr>
        <w:t xml:space="preserve">February, </w:t>
      </w:r>
      <w:r w:rsidR="00BB3F80" w:rsidRPr="005C0599">
        <w:rPr>
          <w:rFonts w:ascii="Times New Roman" w:hAnsi="Times New Roman"/>
          <w:sz w:val="20"/>
          <w:szCs w:val="20"/>
        </w:rPr>
        <w:t>2012</w:t>
      </w:r>
      <w:r w:rsidR="00C820A3" w:rsidRPr="005C0599">
        <w:rPr>
          <w:rFonts w:ascii="Times New Roman" w:hAnsi="Times New Roman"/>
          <w:sz w:val="20"/>
          <w:szCs w:val="20"/>
        </w:rPr>
        <w:t>.</w:t>
      </w:r>
      <w:r w:rsidR="00BB3F80" w:rsidRPr="005C0599">
        <w:rPr>
          <w:rFonts w:ascii="Times New Roman" w:hAnsi="Times New Roman"/>
          <w:sz w:val="20"/>
          <w:szCs w:val="20"/>
        </w:rPr>
        <w:t xml:space="preserve"> </w:t>
      </w:r>
    </w:p>
    <w:p w:rsidR="00D154AE" w:rsidRPr="005C0599" w:rsidRDefault="003E1343" w:rsidP="00DF2C37">
      <w:pPr>
        <w:spacing w:after="0" w:line="480" w:lineRule="auto"/>
        <w:rPr>
          <w:rFonts w:ascii="Times New Roman" w:hAnsi="Times New Roman"/>
          <w:b/>
          <w:sz w:val="20"/>
          <w:szCs w:val="20"/>
        </w:rPr>
      </w:pPr>
      <w:r w:rsidRPr="005C0599">
        <w:rPr>
          <w:rFonts w:ascii="Times New Roman" w:hAnsi="Times New Roman"/>
          <w:b/>
          <w:sz w:val="20"/>
          <w:szCs w:val="20"/>
        </w:rPr>
        <w:lastRenderedPageBreak/>
        <w:t>Participants and S</w:t>
      </w:r>
      <w:r w:rsidR="00D154AE" w:rsidRPr="005C0599">
        <w:rPr>
          <w:rFonts w:ascii="Times New Roman" w:hAnsi="Times New Roman"/>
          <w:b/>
          <w:sz w:val="20"/>
          <w:szCs w:val="20"/>
        </w:rPr>
        <w:t>etting</w:t>
      </w:r>
    </w:p>
    <w:p w:rsidR="006E4C1E" w:rsidRPr="005C0599" w:rsidRDefault="003E1343" w:rsidP="00DF2C37">
      <w:pPr>
        <w:spacing w:after="0" w:line="480" w:lineRule="auto"/>
        <w:ind w:firstLine="720"/>
        <w:rPr>
          <w:rFonts w:ascii="Times New Roman" w:hAnsi="Times New Roman"/>
          <w:sz w:val="20"/>
          <w:szCs w:val="20"/>
        </w:rPr>
      </w:pPr>
      <w:r w:rsidRPr="005C0599">
        <w:rPr>
          <w:rFonts w:ascii="Times New Roman" w:hAnsi="Times New Roman"/>
          <w:sz w:val="20"/>
          <w:szCs w:val="20"/>
        </w:rPr>
        <w:t>General Pra</w:t>
      </w:r>
      <w:r w:rsidR="00EB7B06" w:rsidRPr="005C0599">
        <w:rPr>
          <w:rFonts w:ascii="Times New Roman" w:hAnsi="Times New Roman"/>
          <w:sz w:val="20"/>
          <w:szCs w:val="20"/>
        </w:rPr>
        <w:t xml:space="preserve">ctices in the North of England </w:t>
      </w:r>
      <w:r w:rsidRPr="005C0599">
        <w:rPr>
          <w:rFonts w:ascii="Times New Roman" w:hAnsi="Times New Roman"/>
          <w:sz w:val="20"/>
          <w:szCs w:val="20"/>
        </w:rPr>
        <w:t>were identified.</w:t>
      </w:r>
      <w:r w:rsidR="00BB3F80" w:rsidRPr="005C0599">
        <w:rPr>
          <w:rFonts w:ascii="Times New Roman" w:hAnsi="Times New Roman"/>
          <w:sz w:val="20"/>
          <w:szCs w:val="20"/>
        </w:rPr>
        <w:t xml:space="preserve"> </w:t>
      </w:r>
      <w:r w:rsidRPr="005C0599">
        <w:rPr>
          <w:rFonts w:ascii="Times New Roman" w:hAnsi="Times New Roman"/>
          <w:sz w:val="20"/>
          <w:szCs w:val="20"/>
        </w:rPr>
        <w:t>Using the Index of Multiple Deprivation (</w:t>
      </w:r>
      <w:r w:rsidR="00E10417" w:rsidRPr="005C0599">
        <w:rPr>
          <w:rFonts w:ascii="Times New Roman" w:hAnsi="Times New Roman"/>
          <w:sz w:val="20"/>
          <w:szCs w:val="20"/>
        </w:rPr>
        <w:t xml:space="preserve">IMD; </w:t>
      </w:r>
      <w:r w:rsidRPr="005C0599">
        <w:rPr>
          <w:rFonts w:ascii="Times New Roman" w:hAnsi="Times New Roman"/>
          <w:sz w:val="20"/>
          <w:szCs w:val="20"/>
        </w:rPr>
        <w:t xml:space="preserve">a neighbourhood deprivation score based on several socioeconomic markers), </w:t>
      </w:r>
      <w:r w:rsidR="000938A2" w:rsidRPr="005C0599">
        <w:rPr>
          <w:rFonts w:ascii="Times New Roman" w:hAnsi="Times New Roman"/>
          <w:sz w:val="20"/>
          <w:szCs w:val="20"/>
        </w:rPr>
        <w:t>t</w:t>
      </w:r>
      <w:r w:rsidR="00256DE1" w:rsidRPr="005C0599">
        <w:rPr>
          <w:rFonts w:ascii="Times New Roman" w:hAnsi="Times New Roman"/>
          <w:sz w:val="20"/>
          <w:szCs w:val="20"/>
        </w:rPr>
        <w:t xml:space="preserve">hree deprived practices and one </w:t>
      </w:r>
      <w:r w:rsidR="00EB7B06" w:rsidRPr="005C0599">
        <w:rPr>
          <w:rFonts w:ascii="Times New Roman" w:hAnsi="Times New Roman"/>
          <w:sz w:val="20"/>
          <w:szCs w:val="20"/>
        </w:rPr>
        <w:t>affluent</w:t>
      </w:r>
      <w:r w:rsidRPr="005C0599">
        <w:rPr>
          <w:rFonts w:ascii="Times New Roman" w:hAnsi="Times New Roman"/>
          <w:sz w:val="20"/>
          <w:szCs w:val="20"/>
        </w:rPr>
        <w:t xml:space="preserve"> practice </w:t>
      </w:r>
      <w:r w:rsidR="00EB7B06" w:rsidRPr="005C0599">
        <w:rPr>
          <w:rFonts w:ascii="Times New Roman" w:hAnsi="Times New Roman"/>
          <w:sz w:val="20"/>
          <w:szCs w:val="20"/>
        </w:rPr>
        <w:t>were</w:t>
      </w:r>
      <w:r w:rsidRPr="005C0599">
        <w:rPr>
          <w:rFonts w:ascii="Times New Roman" w:hAnsi="Times New Roman"/>
          <w:sz w:val="20"/>
          <w:szCs w:val="20"/>
        </w:rPr>
        <w:t xml:space="preserve"> </w:t>
      </w:r>
      <w:r w:rsidR="00256DE1" w:rsidRPr="005C0599">
        <w:rPr>
          <w:rFonts w:ascii="Times New Roman" w:hAnsi="Times New Roman"/>
          <w:sz w:val="20"/>
          <w:szCs w:val="20"/>
        </w:rPr>
        <w:t xml:space="preserve">recruited. </w:t>
      </w:r>
      <w:r w:rsidR="006E4C1E" w:rsidRPr="005C0599">
        <w:rPr>
          <w:rFonts w:ascii="Times New Roman" w:hAnsi="Times New Roman"/>
          <w:sz w:val="20"/>
          <w:szCs w:val="20"/>
        </w:rPr>
        <w:t xml:space="preserve">IMD is a well-validated marker of socioeconomic status and is linked to </w:t>
      </w:r>
      <w:r w:rsidR="003052B5" w:rsidRPr="005C0599">
        <w:rPr>
          <w:rFonts w:ascii="Times New Roman" w:hAnsi="Times New Roman"/>
          <w:sz w:val="20"/>
          <w:szCs w:val="20"/>
        </w:rPr>
        <w:t>colorectal cancer</w:t>
      </w:r>
      <w:r w:rsidR="006E4C1E" w:rsidRPr="005C0599">
        <w:rPr>
          <w:rFonts w:ascii="Times New Roman" w:hAnsi="Times New Roman"/>
          <w:sz w:val="20"/>
          <w:szCs w:val="20"/>
        </w:rPr>
        <w:t xml:space="preserve"> screening uptake </w:t>
      </w:r>
      <w:r w:rsidR="00C71C4B" w:rsidRPr="005C0599">
        <w:rPr>
          <w:rFonts w:ascii="Times New Roman" w:hAnsi="Times New Roman"/>
          <w:sz w:val="20"/>
          <w:szCs w:val="20"/>
        </w:rPr>
        <w:t>(Robb et al. 2010; von Wagner et al. 2011; von Wagner, et al. 2009</w:t>
      </w:r>
      <w:r w:rsidR="00EA2062" w:rsidRPr="005C0599">
        <w:rPr>
          <w:rFonts w:ascii="Times New Roman" w:hAnsi="Times New Roman"/>
          <w:sz w:val="20"/>
          <w:szCs w:val="20"/>
        </w:rPr>
        <w:t>a</w:t>
      </w:r>
      <w:r w:rsidR="00C71C4B" w:rsidRPr="005C0599">
        <w:rPr>
          <w:rFonts w:ascii="Times New Roman" w:hAnsi="Times New Roman"/>
          <w:sz w:val="20"/>
          <w:szCs w:val="20"/>
        </w:rPr>
        <w:t>)</w:t>
      </w:r>
      <w:r w:rsidR="006E4C1E" w:rsidRPr="005C0599">
        <w:rPr>
          <w:rFonts w:ascii="Times New Roman" w:hAnsi="Times New Roman"/>
          <w:sz w:val="20"/>
          <w:szCs w:val="20"/>
        </w:rPr>
        <w:t>.</w:t>
      </w:r>
      <w:r w:rsidR="00280BE3" w:rsidRPr="005C0599">
        <w:rPr>
          <w:rFonts w:ascii="Times New Roman" w:hAnsi="Times New Roman"/>
          <w:sz w:val="20"/>
          <w:szCs w:val="20"/>
        </w:rPr>
        <w:t xml:space="preserve"> </w:t>
      </w:r>
      <w:r w:rsidR="00332C0E" w:rsidRPr="005C0599">
        <w:rPr>
          <w:rFonts w:ascii="Times New Roman" w:hAnsi="Times New Roman"/>
          <w:sz w:val="20"/>
          <w:szCs w:val="20"/>
        </w:rPr>
        <w:t>Scores range from 0 (</w:t>
      </w:r>
      <w:r w:rsidR="004D2FB5" w:rsidRPr="005C0599">
        <w:rPr>
          <w:rFonts w:ascii="Times New Roman" w:hAnsi="Times New Roman"/>
          <w:sz w:val="20"/>
          <w:szCs w:val="20"/>
        </w:rPr>
        <w:t xml:space="preserve">most </w:t>
      </w:r>
      <w:r w:rsidR="00332C0E" w:rsidRPr="005C0599">
        <w:rPr>
          <w:rFonts w:ascii="Times New Roman" w:hAnsi="Times New Roman"/>
          <w:sz w:val="20"/>
          <w:szCs w:val="20"/>
        </w:rPr>
        <w:t>affluent) to 88 (</w:t>
      </w:r>
      <w:r w:rsidR="004D2FB5" w:rsidRPr="005C0599">
        <w:rPr>
          <w:rFonts w:ascii="Times New Roman" w:hAnsi="Times New Roman"/>
          <w:sz w:val="20"/>
          <w:szCs w:val="20"/>
        </w:rPr>
        <w:t xml:space="preserve">most </w:t>
      </w:r>
      <w:r w:rsidR="00332C0E" w:rsidRPr="005C0599">
        <w:rPr>
          <w:rFonts w:ascii="Times New Roman" w:hAnsi="Times New Roman"/>
          <w:sz w:val="20"/>
          <w:szCs w:val="20"/>
        </w:rPr>
        <w:t xml:space="preserve">deprived). The </w:t>
      </w:r>
      <w:r w:rsidR="004D2FB5" w:rsidRPr="005C0599">
        <w:rPr>
          <w:rFonts w:ascii="Times New Roman" w:hAnsi="Times New Roman"/>
          <w:sz w:val="20"/>
          <w:szCs w:val="20"/>
        </w:rPr>
        <w:t xml:space="preserve">IMD scores for the practices used in this study were: Liverpool A (77.3), Liverpool B (37.6), Manchester (43.6) and Stockport (10.8). </w:t>
      </w:r>
    </w:p>
    <w:p w:rsidR="00D154AE" w:rsidRPr="005C0599" w:rsidRDefault="00816611" w:rsidP="00DF2C37">
      <w:pPr>
        <w:spacing w:after="0" w:line="480" w:lineRule="auto"/>
        <w:ind w:firstLine="720"/>
        <w:rPr>
          <w:rFonts w:ascii="Times New Roman" w:hAnsi="Times New Roman"/>
          <w:sz w:val="20"/>
          <w:szCs w:val="20"/>
        </w:rPr>
      </w:pPr>
      <w:r w:rsidRPr="005C0599">
        <w:rPr>
          <w:rFonts w:ascii="Times New Roman" w:hAnsi="Times New Roman"/>
          <w:sz w:val="20"/>
          <w:szCs w:val="20"/>
        </w:rPr>
        <w:t>Staff at the practices produced a</w:t>
      </w:r>
      <w:r w:rsidR="003E1343" w:rsidRPr="005C0599">
        <w:rPr>
          <w:rFonts w:ascii="Times New Roman" w:hAnsi="Times New Roman"/>
          <w:sz w:val="20"/>
          <w:szCs w:val="20"/>
        </w:rPr>
        <w:t xml:space="preserve"> list of all m</w:t>
      </w:r>
      <w:r w:rsidR="00D154AE" w:rsidRPr="005C0599">
        <w:rPr>
          <w:rFonts w:ascii="Times New Roman" w:hAnsi="Times New Roman"/>
          <w:sz w:val="20"/>
          <w:szCs w:val="20"/>
        </w:rPr>
        <w:t xml:space="preserve">en and women </w:t>
      </w:r>
      <w:r w:rsidR="003E1343" w:rsidRPr="005C0599">
        <w:rPr>
          <w:rFonts w:ascii="Times New Roman" w:hAnsi="Times New Roman"/>
          <w:sz w:val="20"/>
          <w:szCs w:val="20"/>
        </w:rPr>
        <w:t xml:space="preserve">aged between 45-59.5 years. This age group </w:t>
      </w:r>
      <w:r w:rsidR="000938A2" w:rsidRPr="005C0599">
        <w:rPr>
          <w:rFonts w:ascii="Times New Roman" w:hAnsi="Times New Roman"/>
          <w:sz w:val="20"/>
          <w:szCs w:val="20"/>
        </w:rPr>
        <w:t xml:space="preserve">would </w:t>
      </w:r>
      <w:r w:rsidR="003E1343" w:rsidRPr="005C0599">
        <w:rPr>
          <w:rFonts w:ascii="Times New Roman" w:hAnsi="Times New Roman"/>
          <w:sz w:val="20"/>
          <w:szCs w:val="20"/>
        </w:rPr>
        <w:t xml:space="preserve">not </w:t>
      </w:r>
      <w:r w:rsidR="000938A2" w:rsidRPr="005C0599">
        <w:rPr>
          <w:rFonts w:ascii="Times New Roman" w:hAnsi="Times New Roman"/>
          <w:sz w:val="20"/>
          <w:szCs w:val="20"/>
        </w:rPr>
        <w:t xml:space="preserve">yet have </w:t>
      </w:r>
      <w:r w:rsidR="003E1343" w:rsidRPr="005C0599">
        <w:rPr>
          <w:rFonts w:ascii="Times New Roman" w:hAnsi="Times New Roman"/>
          <w:sz w:val="20"/>
          <w:szCs w:val="20"/>
        </w:rPr>
        <w:t xml:space="preserve">been invited to </w:t>
      </w:r>
      <w:r w:rsidR="003052B5" w:rsidRPr="005C0599">
        <w:rPr>
          <w:rFonts w:ascii="Times New Roman" w:hAnsi="Times New Roman"/>
          <w:sz w:val="20"/>
          <w:szCs w:val="20"/>
        </w:rPr>
        <w:t>colorectal cancer</w:t>
      </w:r>
      <w:r w:rsidR="003E1343" w:rsidRPr="005C0599">
        <w:rPr>
          <w:rFonts w:ascii="Times New Roman" w:hAnsi="Times New Roman"/>
          <w:sz w:val="20"/>
          <w:szCs w:val="20"/>
        </w:rPr>
        <w:t xml:space="preserve"> screening and therefore </w:t>
      </w:r>
      <w:r w:rsidR="00323143" w:rsidRPr="005C0599">
        <w:rPr>
          <w:rFonts w:ascii="Times New Roman" w:hAnsi="Times New Roman"/>
          <w:sz w:val="20"/>
          <w:szCs w:val="20"/>
        </w:rPr>
        <w:t xml:space="preserve">had </w:t>
      </w:r>
      <w:r w:rsidR="003E1343" w:rsidRPr="005C0599">
        <w:rPr>
          <w:rFonts w:ascii="Times New Roman" w:hAnsi="Times New Roman"/>
          <w:sz w:val="20"/>
          <w:szCs w:val="20"/>
        </w:rPr>
        <w:t xml:space="preserve">no </w:t>
      </w:r>
      <w:r w:rsidR="000938A2" w:rsidRPr="005C0599">
        <w:rPr>
          <w:rFonts w:ascii="Times New Roman" w:hAnsi="Times New Roman"/>
          <w:sz w:val="20"/>
          <w:szCs w:val="20"/>
        </w:rPr>
        <w:t xml:space="preserve">direct </w:t>
      </w:r>
      <w:r w:rsidR="003E1343" w:rsidRPr="005C0599">
        <w:rPr>
          <w:rFonts w:ascii="Times New Roman" w:hAnsi="Times New Roman"/>
          <w:sz w:val="20"/>
          <w:szCs w:val="20"/>
        </w:rPr>
        <w:t>experience with the procedure or the information materials.</w:t>
      </w:r>
      <w:r w:rsidR="00BB3F80" w:rsidRPr="005C0599">
        <w:rPr>
          <w:rFonts w:ascii="Times New Roman" w:hAnsi="Times New Roman"/>
          <w:sz w:val="20"/>
          <w:szCs w:val="20"/>
        </w:rPr>
        <w:t xml:space="preserve"> </w:t>
      </w:r>
      <w:r w:rsidR="003E1343" w:rsidRPr="005C0599">
        <w:rPr>
          <w:rFonts w:ascii="Times New Roman" w:hAnsi="Times New Roman"/>
          <w:sz w:val="20"/>
          <w:szCs w:val="20"/>
        </w:rPr>
        <w:t>GPs were invited to exclude patients who</w:t>
      </w:r>
      <w:r w:rsidR="00EB7B06" w:rsidRPr="005C0599">
        <w:rPr>
          <w:rFonts w:ascii="Times New Roman" w:hAnsi="Times New Roman"/>
          <w:sz w:val="20"/>
          <w:szCs w:val="20"/>
        </w:rPr>
        <w:t xml:space="preserve"> had severe cognitive impairments</w:t>
      </w:r>
      <w:r w:rsidR="000938A2" w:rsidRPr="005C0599">
        <w:rPr>
          <w:rFonts w:ascii="Times New Roman" w:hAnsi="Times New Roman"/>
          <w:sz w:val="20"/>
          <w:szCs w:val="20"/>
        </w:rPr>
        <w:t>,</w:t>
      </w:r>
      <w:r w:rsidR="00EB7B06" w:rsidRPr="005C0599">
        <w:rPr>
          <w:rFonts w:ascii="Times New Roman" w:hAnsi="Times New Roman"/>
          <w:sz w:val="20"/>
          <w:szCs w:val="20"/>
        </w:rPr>
        <w:t xml:space="preserve"> were vulnerable (e.g. recent diagnosis of significant illness)</w:t>
      </w:r>
      <w:r w:rsidR="000938A2" w:rsidRPr="005C0599">
        <w:rPr>
          <w:rFonts w:ascii="Times New Roman" w:hAnsi="Times New Roman"/>
          <w:sz w:val="20"/>
          <w:szCs w:val="20"/>
        </w:rPr>
        <w:t>,</w:t>
      </w:r>
      <w:r w:rsidR="00EB7B06" w:rsidRPr="005C0599">
        <w:rPr>
          <w:rFonts w:ascii="Times New Roman" w:hAnsi="Times New Roman"/>
          <w:sz w:val="20"/>
          <w:szCs w:val="20"/>
        </w:rPr>
        <w:t xml:space="preserve"> were under </w:t>
      </w:r>
      <w:r w:rsidR="003052B5" w:rsidRPr="005C0599">
        <w:rPr>
          <w:rFonts w:ascii="Times New Roman" w:hAnsi="Times New Roman"/>
          <w:sz w:val="20"/>
          <w:szCs w:val="20"/>
        </w:rPr>
        <w:t>colorectal cancer</w:t>
      </w:r>
      <w:r w:rsidR="00EB7B06" w:rsidRPr="005C0599">
        <w:rPr>
          <w:rFonts w:ascii="Times New Roman" w:hAnsi="Times New Roman"/>
          <w:sz w:val="20"/>
          <w:szCs w:val="20"/>
        </w:rPr>
        <w:t xml:space="preserve"> surveillance</w:t>
      </w:r>
      <w:r w:rsidR="000938A2" w:rsidRPr="005C0599">
        <w:rPr>
          <w:rFonts w:ascii="Times New Roman" w:hAnsi="Times New Roman"/>
          <w:sz w:val="20"/>
          <w:szCs w:val="20"/>
        </w:rPr>
        <w:t>,</w:t>
      </w:r>
      <w:r w:rsidR="00EB7B06" w:rsidRPr="005C0599">
        <w:rPr>
          <w:rFonts w:ascii="Times New Roman" w:hAnsi="Times New Roman"/>
          <w:sz w:val="20"/>
          <w:szCs w:val="20"/>
        </w:rPr>
        <w:t xml:space="preserve"> or who were registered as not speaking English</w:t>
      </w:r>
      <w:r w:rsidR="003E1343" w:rsidRPr="005C0599">
        <w:rPr>
          <w:rFonts w:ascii="Times New Roman" w:hAnsi="Times New Roman"/>
          <w:sz w:val="20"/>
          <w:szCs w:val="20"/>
        </w:rPr>
        <w:t xml:space="preserve">. </w:t>
      </w:r>
    </w:p>
    <w:p w:rsidR="00CD1E40" w:rsidRPr="005C0599" w:rsidRDefault="00CD1E40" w:rsidP="00DF2C37">
      <w:pPr>
        <w:spacing w:after="0" w:line="480" w:lineRule="auto"/>
        <w:rPr>
          <w:rFonts w:ascii="Times New Roman" w:hAnsi="Times New Roman"/>
          <w:b/>
          <w:sz w:val="20"/>
          <w:szCs w:val="20"/>
        </w:rPr>
      </w:pPr>
      <w:r w:rsidRPr="005C0599">
        <w:rPr>
          <w:rFonts w:ascii="Times New Roman" w:hAnsi="Times New Roman"/>
          <w:b/>
          <w:sz w:val="20"/>
          <w:szCs w:val="20"/>
        </w:rPr>
        <w:t>Randomisation and Blinding</w:t>
      </w:r>
    </w:p>
    <w:p w:rsidR="00B72C95" w:rsidRPr="005C0599" w:rsidRDefault="00B72C95" w:rsidP="008074D5">
      <w:pPr>
        <w:spacing w:after="0" w:line="480" w:lineRule="auto"/>
        <w:ind w:firstLine="720"/>
        <w:rPr>
          <w:rFonts w:ascii="Times New Roman" w:hAnsi="Times New Roman"/>
          <w:sz w:val="20"/>
          <w:szCs w:val="20"/>
          <w:lang w:val="en-US"/>
        </w:rPr>
      </w:pPr>
      <w:r w:rsidRPr="005C0599">
        <w:rPr>
          <w:rFonts w:ascii="Times New Roman" w:hAnsi="Times New Roman"/>
          <w:sz w:val="20"/>
          <w:szCs w:val="20"/>
          <w:lang w:val="en-US"/>
        </w:rPr>
        <w:t>Eligible patients were randomized to intervention or control group</w:t>
      </w:r>
      <w:r w:rsidR="000938A2" w:rsidRPr="005C0599">
        <w:rPr>
          <w:rFonts w:ascii="Times New Roman" w:hAnsi="Times New Roman"/>
          <w:sz w:val="20"/>
          <w:szCs w:val="20"/>
          <w:lang w:val="en-US"/>
        </w:rPr>
        <w:t>s</w:t>
      </w:r>
      <w:r w:rsidRPr="005C0599">
        <w:rPr>
          <w:rFonts w:ascii="Times New Roman" w:hAnsi="Times New Roman"/>
          <w:sz w:val="20"/>
          <w:szCs w:val="20"/>
          <w:lang w:val="en-US"/>
        </w:rPr>
        <w:t xml:space="preserve">, with </w:t>
      </w:r>
      <w:r w:rsidR="000938A2" w:rsidRPr="005C0599">
        <w:rPr>
          <w:rFonts w:ascii="Times New Roman" w:hAnsi="Times New Roman"/>
          <w:sz w:val="20"/>
          <w:szCs w:val="20"/>
          <w:lang w:val="en-US"/>
        </w:rPr>
        <w:t xml:space="preserve">all members of a </w:t>
      </w:r>
      <w:r w:rsidRPr="005C0599">
        <w:rPr>
          <w:rFonts w:ascii="Times New Roman" w:hAnsi="Times New Roman"/>
          <w:sz w:val="20"/>
          <w:szCs w:val="20"/>
          <w:lang w:val="en-US"/>
        </w:rPr>
        <w:t xml:space="preserve">household allocated to the same study group to limit contamination. </w:t>
      </w:r>
      <w:r w:rsidR="00BB3F80" w:rsidRPr="005C0599">
        <w:rPr>
          <w:rFonts w:ascii="Times New Roman" w:hAnsi="Times New Roman"/>
          <w:sz w:val="20"/>
          <w:szCs w:val="20"/>
          <w:lang w:val="en-US"/>
        </w:rPr>
        <w:t>S</w:t>
      </w:r>
      <w:r w:rsidRPr="005C0599">
        <w:rPr>
          <w:rFonts w:ascii="Times New Roman" w:hAnsi="Times New Roman"/>
          <w:sz w:val="20"/>
          <w:szCs w:val="20"/>
          <w:lang w:val="en-US"/>
        </w:rPr>
        <w:t>oftware was used to generate a restricted randomization sequence for participant group allocation.</w:t>
      </w:r>
      <w:r w:rsidR="00BB3F80" w:rsidRPr="005C0599">
        <w:rPr>
          <w:rFonts w:ascii="Times New Roman" w:hAnsi="Times New Roman"/>
          <w:sz w:val="20"/>
          <w:szCs w:val="20"/>
          <w:lang w:val="en-US"/>
        </w:rPr>
        <w:t xml:space="preserve"> </w:t>
      </w:r>
      <w:r w:rsidR="00D03CE9" w:rsidRPr="005C0599">
        <w:rPr>
          <w:rFonts w:ascii="Times New Roman" w:hAnsi="Times New Roman"/>
          <w:sz w:val="20"/>
          <w:szCs w:val="20"/>
          <w:lang w:val="en-US"/>
        </w:rPr>
        <w:t>B</w:t>
      </w:r>
      <w:r w:rsidRPr="005C0599">
        <w:rPr>
          <w:rFonts w:ascii="Times New Roman" w:hAnsi="Times New Roman"/>
          <w:sz w:val="20"/>
          <w:szCs w:val="20"/>
          <w:lang w:val="en-US"/>
        </w:rPr>
        <w:t xml:space="preserve">locking </w:t>
      </w:r>
      <w:r w:rsidR="00EB7B06" w:rsidRPr="005C0599">
        <w:rPr>
          <w:rFonts w:ascii="Times New Roman" w:hAnsi="Times New Roman"/>
          <w:sz w:val="20"/>
          <w:szCs w:val="20"/>
          <w:lang w:val="en-US"/>
        </w:rPr>
        <w:t>was used to ensure evenly balanced group sizes</w:t>
      </w:r>
      <w:r w:rsidR="00D03CE9" w:rsidRPr="005C0599">
        <w:rPr>
          <w:rFonts w:ascii="Times New Roman" w:hAnsi="Times New Roman"/>
          <w:sz w:val="20"/>
          <w:szCs w:val="20"/>
          <w:lang w:val="en-US"/>
        </w:rPr>
        <w:t xml:space="preserve">, which </w:t>
      </w:r>
      <w:r w:rsidRPr="005C0599">
        <w:rPr>
          <w:rFonts w:ascii="Times New Roman" w:hAnsi="Times New Roman"/>
          <w:sz w:val="20"/>
          <w:szCs w:val="20"/>
          <w:lang w:val="en-US"/>
        </w:rPr>
        <w:t xml:space="preserve">limits the unpredictability of randomization, but this bias was reduced by the use of random blocks </w:t>
      </w:r>
      <w:r w:rsidR="00C71C4B" w:rsidRPr="005C0599">
        <w:rPr>
          <w:rFonts w:ascii="Times New Roman" w:hAnsi="Times New Roman"/>
          <w:sz w:val="20"/>
          <w:szCs w:val="20"/>
        </w:rPr>
        <w:t>(Moher et al. 2010)</w:t>
      </w:r>
      <w:r w:rsidRPr="005C0599">
        <w:rPr>
          <w:rFonts w:ascii="Times New Roman" w:hAnsi="Times New Roman"/>
          <w:sz w:val="20"/>
          <w:szCs w:val="20"/>
          <w:lang w:val="en-US"/>
        </w:rPr>
        <w:t>.</w:t>
      </w:r>
      <w:r w:rsidR="00BB3F80" w:rsidRPr="005C0599">
        <w:rPr>
          <w:rFonts w:ascii="Times New Roman" w:hAnsi="Times New Roman"/>
          <w:sz w:val="20"/>
          <w:szCs w:val="20"/>
          <w:lang w:val="en-US"/>
        </w:rPr>
        <w:t xml:space="preserve"> </w:t>
      </w:r>
      <w:r w:rsidR="00EB7B06" w:rsidRPr="005C0599">
        <w:rPr>
          <w:rFonts w:ascii="Times New Roman" w:hAnsi="Times New Roman"/>
          <w:sz w:val="20"/>
          <w:szCs w:val="20"/>
          <w:lang w:val="en-US"/>
        </w:rPr>
        <w:t>A</w:t>
      </w:r>
      <w:r w:rsidRPr="005C0599">
        <w:rPr>
          <w:rFonts w:ascii="Times New Roman" w:hAnsi="Times New Roman"/>
          <w:sz w:val="20"/>
          <w:szCs w:val="20"/>
          <w:lang w:val="en-US"/>
        </w:rPr>
        <w:t xml:space="preserve"> researcher (SS) performed the mail-out of study materials from the </w:t>
      </w:r>
      <w:r w:rsidR="00842A0A" w:rsidRPr="005C0599">
        <w:rPr>
          <w:rFonts w:ascii="Times New Roman" w:hAnsi="Times New Roman"/>
          <w:sz w:val="20"/>
          <w:szCs w:val="20"/>
          <w:lang w:val="en-US"/>
        </w:rPr>
        <w:t>p</w:t>
      </w:r>
      <w:r w:rsidRPr="005C0599">
        <w:rPr>
          <w:rFonts w:ascii="Times New Roman" w:hAnsi="Times New Roman"/>
          <w:sz w:val="20"/>
          <w:szCs w:val="20"/>
          <w:lang w:val="en-US"/>
        </w:rPr>
        <w:t>ractice. Group allocation was not concealed at any stage after the random sequence was generated.</w:t>
      </w:r>
      <w:r w:rsidR="00BB3F80" w:rsidRPr="005C0599">
        <w:rPr>
          <w:rFonts w:ascii="Times New Roman" w:hAnsi="Times New Roman"/>
          <w:sz w:val="20"/>
          <w:szCs w:val="20"/>
          <w:lang w:val="en-US"/>
        </w:rPr>
        <w:t xml:space="preserve"> </w:t>
      </w:r>
      <w:r w:rsidRPr="005C0599">
        <w:rPr>
          <w:rFonts w:ascii="Times New Roman" w:hAnsi="Times New Roman"/>
          <w:sz w:val="20"/>
          <w:szCs w:val="20"/>
          <w:lang w:val="en-US"/>
        </w:rPr>
        <w:t>It was not possible to be blind to the group allocation at data entry or analysis stage</w:t>
      </w:r>
      <w:r w:rsidR="000938A2" w:rsidRPr="005C0599">
        <w:rPr>
          <w:rFonts w:ascii="Times New Roman" w:hAnsi="Times New Roman"/>
          <w:sz w:val="20"/>
          <w:szCs w:val="20"/>
          <w:lang w:val="en-US"/>
        </w:rPr>
        <w:t>s</w:t>
      </w:r>
      <w:r w:rsidRPr="005C0599">
        <w:rPr>
          <w:rFonts w:ascii="Times New Roman" w:hAnsi="Times New Roman"/>
          <w:sz w:val="20"/>
          <w:szCs w:val="20"/>
          <w:lang w:val="en-US"/>
        </w:rPr>
        <w:t xml:space="preserve"> </w:t>
      </w:r>
      <w:r w:rsidR="000938A2" w:rsidRPr="005C0599">
        <w:rPr>
          <w:rFonts w:ascii="Times New Roman" w:hAnsi="Times New Roman"/>
          <w:sz w:val="20"/>
          <w:szCs w:val="20"/>
          <w:lang w:val="en-US"/>
        </w:rPr>
        <w:t xml:space="preserve">because </w:t>
      </w:r>
      <w:r w:rsidR="008C0373" w:rsidRPr="005C0599">
        <w:rPr>
          <w:rFonts w:ascii="Times New Roman" w:hAnsi="Times New Roman"/>
          <w:sz w:val="20"/>
          <w:szCs w:val="20"/>
          <w:lang w:val="en-US"/>
        </w:rPr>
        <w:t xml:space="preserve">the question related to </w:t>
      </w:r>
      <w:r w:rsidR="005950EB" w:rsidRPr="005C0599">
        <w:rPr>
          <w:rFonts w:ascii="Times New Roman" w:hAnsi="Times New Roman"/>
          <w:sz w:val="20"/>
          <w:szCs w:val="20"/>
          <w:lang w:val="en-US"/>
        </w:rPr>
        <w:t xml:space="preserve">the acceptability of ‘The Gist’ leaflet was </w:t>
      </w:r>
      <w:r w:rsidRPr="005C0599">
        <w:rPr>
          <w:rFonts w:ascii="Times New Roman" w:hAnsi="Times New Roman"/>
          <w:sz w:val="20"/>
          <w:szCs w:val="20"/>
          <w:lang w:val="en-US"/>
        </w:rPr>
        <w:t xml:space="preserve">only included for </w:t>
      </w:r>
      <w:r w:rsidR="004D2FB5" w:rsidRPr="005C0599">
        <w:rPr>
          <w:rFonts w:ascii="Times New Roman" w:hAnsi="Times New Roman"/>
          <w:sz w:val="20"/>
          <w:szCs w:val="20"/>
          <w:lang w:val="en-US"/>
        </w:rPr>
        <w:t>‘The Gist’</w:t>
      </w:r>
      <w:r w:rsidRPr="005C0599">
        <w:rPr>
          <w:rFonts w:ascii="Times New Roman" w:hAnsi="Times New Roman"/>
          <w:sz w:val="20"/>
          <w:szCs w:val="20"/>
          <w:lang w:val="en-US"/>
        </w:rPr>
        <w:t xml:space="preserve"> study group.</w:t>
      </w:r>
      <w:r w:rsidR="009939BD" w:rsidRPr="005C0599">
        <w:rPr>
          <w:rFonts w:ascii="Times New Roman" w:hAnsi="Times New Roman"/>
          <w:sz w:val="20"/>
          <w:szCs w:val="20"/>
          <w:lang w:val="en-US"/>
        </w:rPr>
        <w:t xml:space="preserve"> The color of the questionnaires given to the two study groups was also different. </w:t>
      </w:r>
      <w:r w:rsidRPr="005C0599">
        <w:rPr>
          <w:rFonts w:ascii="Times New Roman" w:hAnsi="Times New Roman"/>
          <w:sz w:val="20"/>
          <w:szCs w:val="20"/>
          <w:lang w:val="en-US"/>
        </w:rPr>
        <w:t xml:space="preserve">Participants were not aware of a comparator group. Randomization occurred prior to consent, which was assumed </w:t>
      </w:r>
      <w:r w:rsidR="000938A2" w:rsidRPr="005C0599">
        <w:rPr>
          <w:rFonts w:ascii="Times New Roman" w:hAnsi="Times New Roman"/>
          <w:sz w:val="20"/>
          <w:szCs w:val="20"/>
          <w:lang w:val="en-US"/>
        </w:rPr>
        <w:t xml:space="preserve">based on </w:t>
      </w:r>
      <w:r w:rsidRPr="005C0599">
        <w:rPr>
          <w:rFonts w:ascii="Times New Roman" w:hAnsi="Times New Roman"/>
          <w:sz w:val="20"/>
          <w:szCs w:val="20"/>
          <w:lang w:val="en-US"/>
        </w:rPr>
        <w:t>the return of a completed questionnaire.</w:t>
      </w:r>
    </w:p>
    <w:p w:rsidR="006056C2" w:rsidRPr="005C0599" w:rsidRDefault="00CD1E40" w:rsidP="00DF2C37">
      <w:pPr>
        <w:spacing w:after="0" w:line="480" w:lineRule="auto"/>
        <w:rPr>
          <w:rFonts w:ascii="Times New Roman" w:hAnsi="Times New Roman"/>
          <w:b/>
          <w:sz w:val="20"/>
          <w:szCs w:val="20"/>
        </w:rPr>
      </w:pPr>
      <w:r w:rsidRPr="005C0599">
        <w:rPr>
          <w:rFonts w:ascii="Times New Roman" w:hAnsi="Times New Roman"/>
          <w:b/>
          <w:sz w:val="20"/>
          <w:szCs w:val="20"/>
        </w:rPr>
        <w:t>Study groups</w:t>
      </w:r>
    </w:p>
    <w:p w:rsidR="00D154AE" w:rsidRPr="005C0599" w:rsidRDefault="00D03CE9" w:rsidP="00DF2C37">
      <w:pPr>
        <w:spacing w:after="0" w:line="480" w:lineRule="auto"/>
        <w:ind w:firstLine="720"/>
        <w:rPr>
          <w:rFonts w:ascii="Times New Roman" w:hAnsi="Times New Roman"/>
          <w:sz w:val="20"/>
          <w:szCs w:val="20"/>
        </w:rPr>
      </w:pPr>
      <w:r w:rsidRPr="005C0599">
        <w:rPr>
          <w:rFonts w:ascii="Times New Roman" w:hAnsi="Times New Roman"/>
          <w:i/>
          <w:sz w:val="20"/>
          <w:szCs w:val="20"/>
        </w:rPr>
        <w:t>‘</w:t>
      </w:r>
      <w:r w:rsidR="00323143" w:rsidRPr="005C0599">
        <w:rPr>
          <w:rFonts w:ascii="Times New Roman" w:hAnsi="Times New Roman"/>
          <w:i/>
          <w:sz w:val="20"/>
          <w:szCs w:val="20"/>
        </w:rPr>
        <w:t xml:space="preserve">The </w:t>
      </w:r>
      <w:r w:rsidR="00EB7B06" w:rsidRPr="005C0599">
        <w:rPr>
          <w:rFonts w:ascii="Times New Roman" w:hAnsi="Times New Roman"/>
          <w:i/>
          <w:sz w:val="20"/>
          <w:szCs w:val="20"/>
        </w:rPr>
        <w:t>Facts</w:t>
      </w:r>
      <w:r w:rsidRPr="005C0599">
        <w:rPr>
          <w:rFonts w:ascii="Times New Roman" w:hAnsi="Times New Roman"/>
          <w:i/>
          <w:sz w:val="20"/>
          <w:szCs w:val="20"/>
        </w:rPr>
        <w:t>’</w:t>
      </w:r>
      <w:r w:rsidR="00EB7B06" w:rsidRPr="005C0599">
        <w:rPr>
          <w:rFonts w:ascii="Times New Roman" w:hAnsi="Times New Roman"/>
          <w:i/>
          <w:sz w:val="20"/>
          <w:szCs w:val="20"/>
        </w:rPr>
        <w:t xml:space="preserve"> only group</w:t>
      </w:r>
      <w:r w:rsidR="00D154AE" w:rsidRPr="005C0599">
        <w:rPr>
          <w:rFonts w:ascii="Times New Roman" w:hAnsi="Times New Roman"/>
          <w:i/>
          <w:sz w:val="20"/>
          <w:szCs w:val="20"/>
        </w:rPr>
        <w:t xml:space="preserve">. </w:t>
      </w:r>
      <w:r w:rsidR="00B211C7" w:rsidRPr="005C0599">
        <w:rPr>
          <w:rFonts w:ascii="Times New Roman" w:hAnsi="Times New Roman"/>
          <w:sz w:val="20"/>
          <w:szCs w:val="20"/>
        </w:rPr>
        <w:t>Each participant was</w:t>
      </w:r>
      <w:r w:rsidR="006056C2" w:rsidRPr="005C0599">
        <w:rPr>
          <w:rFonts w:ascii="Times New Roman" w:hAnsi="Times New Roman"/>
          <w:sz w:val="20"/>
          <w:szCs w:val="20"/>
        </w:rPr>
        <w:t xml:space="preserve"> provided with a study invitation letter from </w:t>
      </w:r>
      <w:r w:rsidR="008153D8" w:rsidRPr="005C0599">
        <w:rPr>
          <w:rFonts w:ascii="Times New Roman" w:hAnsi="Times New Roman"/>
          <w:sz w:val="20"/>
          <w:szCs w:val="20"/>
        </w:rPr>
        <w:t xml:space="preserve">their </w:t>
      </w:r>
      <w:r w:rsidR="00EC28BF" w:rsidRPr="005C0599">
        <w:rPr>
          <w:rFonts w:ascii="Times New Roman" w:hAnsi="Times New Roman"/>
          <w:sz w:val="20"/>
          <w:szCs w:val="20"/>
        </w:rPr>
        <w:t>G</w:t>
      </w:r>
      <w:r w:rsidR="008153D8" w:rsidRPr="005C0599">
        <w:rPr>
          <w:rFonts w:ascii="Times New Roman" w:hAnsi="Times New Roman"/>
          <w:sz w:val="20"/>
          <w:szCs w:val="20"/>
        </w:rPr>
        <w:t>P</w:t>
      </w:r>
      <w:r w:rsidR="006056C2" w:rsidRPr="005C0599">
        <w:rPr>
          <w:rFonts w:ascii="Times New Roman" w:hAnsi="Times New Roman"/>
          <w:sz w:val="20"/>
          <w:szCs w:val="20"/>
        </w:rPr>
        <w:t>, a questionnaire</w:t>
      </w:r>
      <w:r w:rsidR="008153D8" w:rsidRPr="005C0599">
        <w:rPr>
          <w:rFonts w:ascii="Times New Roman" w:hAnsi="Times New Roman"/>
          <w:sz w:val="20"/>
          <w:szCs w:val="20"/>
        </w:rPr>
        <w:t>,</w:t>
      </w:r>
      <w:r w:rsidR="006056C2" w:rsidRPr="005C0599">
        <w:rPr>
          <w:rFonts w:ascii="Times New Roman" w:hAnsi="Times New Roman"/>
          <w:sz w:val="20"/>
          <w:szCs w:val="20"/>
        </w:rPr>
        <w:t xml:space="preserve"> and an example ‘screening pack’</w:t>
      </w:r>
      <w:r w:rsidRPr="005C0599">
        <w:rPr>
          <w:rFonts w:ascii="Times New Roman" w:hAnsi="Times New Roman"/>
          <w:sz w:val="20"/>
          <w:szCs w:val="20"/>
        </w:rPr>
        <w:t xml:space="preserve"> consisting of </w:t>
      </w:r>
      <w:r w:rsidR="006056C2" w:rsidRPr="005C0599">
        <w:rPr>
          <w:rFonts w:ascii="Times New Roman" w:hAnsi="Times New Roman"/>
          <w:sz w:val="20"/>
          <w:szCs w:val="20"/>
        </w:rPr>
        <w:t>an NHS</w:t>
      </w:r>
      <w:r w:rsidRPr="005C0599">
        <w:rPr>
          <w:rFonts w:ascii="Times New Roman" w:hAnsi="Times New Roman"/>
          <w:sz w:val="20"/>
          <w:szCs w:val="20"/>
        </w:rPr>
        <w:t>-</w:t>
      </w:r>
      <w:r w:rsidR="006056C2" w:rsidRPr="005C0599">
        <w:rPr>
          <w:rFonts w:ascii="Times New Roman" w:hAnsi="Times New Roman"/>
          <w:sz w:val="20"/>
          <w:szCs w:val="20"/>
        </w:rPr>
        <w:t xml:space="preserve">marked envelope </w:t>
      </w:r>
      <w:r w:rsidRPr="005C0599">
        <w:rPr>
          <w:rFonts w:ascii="Times New Roman" w:hAnsi="Times New Roman"/>
          <w:sz w:val="20"/>
          <w:szCs w:val="20"/>
        </w:rPr>
        <w:t>with</w:t>
      </w:r>
      <w:r w:rsidR="006056C2" w:rsidRPr="005C0599">
        <w:rPr>
          <w:rFonts w:ascii="Times New Roman" w:hAnsi="Times New Roman"/>
          <w:sz w:val="20"/>
          <w:szCs w:val="20"/>
        </w:rPr>
        <w:t xml:space="preserve"> a mock NHS screening invitation letter </w:t>
      </w:r>
      <w:r w:rsidRPr="005C0599">
        <w:rPr>
          <w:rFonts w:ascii="Times New Roman" w:hAnsi="Times New Roman"/>
          <w:sz w:val="20"/>
          <w:szCs w:val="20"/>
        </w:rPr>
        <w:t xml:space="preserve">(watermarked ‘example’) </w:t>
      </w:r>
      <w:r w:rsidR="006056C2" w:rsidRPr="005C0599">
        <w:rPr>
          <w:rFonts w:ascii="Times New Roman" w:hAnsi="Times New Roman"/>
          <w:sz w:val="20"/>
          <w:szCs w:val="20"/>
        </w:rPr>
        <w:t xml:space="preserve">and the </w:t>
      </w:r>
      <w:r w:rsidRPr="005C0599">
        <w:rPr>
          <w:rFonts w:ascii="Times New Roman" w:hAnsi="Times New Roman"/>
          <w:sz w:val="20"/>
          <w:szCs w:val="20"/>
        </w:rPr>
        <w:t>standard</w:t>
      </w:r>
      <w:r w:rsidR="006056C2" w:rsidRPr="005C0599">
        <w:rPr>
          <w:rFonts w:ascii="Times New Roman" w:hAnsi="Times New Roman"/>
          <w:sz w:val="20"/>
          <w:szCs w:val="20"/>
        </w:rPr>
        <w:t xml:space="preserve"> patient information booklet (</w:t>
      </w:r>
      <w:r w:rsidR="008153D8" w:rsidRPr="005C0599">
        <w:rPr>
          <w:rFonts w:ascii="Times New Roman" w:hAnsi="Times New Roman"/>
          <w:sz w:val="20"/>
          <w:szCs w:val="20"/>
        </w:rPr>
        <w:t>‘</w:t>
      </w:r>
      <w:r w:rsidR="006056C2" w:rsidRPr="005C0599">
        <w:rPr>
          <w:rFonts w:ascii="Times New Roman" w:hAnsi="Times New Roman"/>
          <w:sz w:val="20"/>
          <w:szCs w:val="20"/>
        </w:rPr>
        <w:t>Bowel Cancer Screening: The Facts</w:t>
      </w:r>
      <w:r w:rsidR="008153D8" w:rsidRPr="005C0599">
        <w:rPr>
          <w:rFonts w:ascii="Times New Roman" w:hAnsi="Times New Roman"/>
          <w:sz w:val="20"/>
          <w:szCs w:val="20"/>
        </w:rPr>
        <w:t>’</w:t>
      </w:r>
      <w:r w:rsidR="006056C2" w:rsidRPr="005C0599">
        <w:rPr>
          <w:rFonts w:ascii="Times New Roman" w:hAnsi="Times New Roman"/>
          <w:sz w:val="20"/>
          <w:szCs w:val="20"/>
        </w:rPr>
        <w:t xml:space="preserve">). </w:t>
      </w:r>
      <w:r w:rsidR="004D2FB5" w:rsidRPr="005C0599">
        <w:rPr>
          <w:rFonts w:ascii="Times New Roman" w:hAnsi="Times New Roman"/>
          <w:sz w:val="20"/>
          <w:szCs w:val="20"/>
        </w:rPr>
        <w:t xml:space="preserve">‘The Facts’ booklet is 16 pages long and has a Flesch reading score of 62.4 </w:t>
      </w:r>
      <w:r w:rsidR="004D2FB5" w:rsidRPr="005C0599">
        <w:rPr>
          <w:rFonts w:ascii="Times New Roman" w:hAnsi="Times New Roman"/>
          <w:sz w:val="20"/>
          <w:szCs w:val="20"/>
        </w:rPr>
        <w:lastRenderedPageBreak/>
        <w:t xml:space="preserve">(equivalent of a 13-15 year reading age). </w:t>
      </w:r>
      <w:r w:rsidR="00D154AE" w:rsidRPr="005C0599">
        <w:rPr>
          <w:rFonts w:ascii="Times New Roman" w:hAnsi="Times New Roman"/>
          <w:sz w:val="20"/>
          <w:szCs w:val="20"/>
        </w:rPr>
        <w:t>The packs were as similar as possible to a real screening invitation to increase ecological validity.</w:t>
      </w:r>
      <w:r w:rsidR="00BB3F80" w:rsidRPr="005C0599">
        <w:rPr>
          <w:rFonts w:ascii="Times New Roman" w:hAnsi="Times New Roman"/>
          <w:sz w:val="20"/>
          <w:szCs w:val="20"/>
        </w:rPr>
        <w:t xml:space="preserve"> </w:t>
      </w:r>
      <w:r w:rsidR="00DE74EC" w:rsidRPr="005C0599">
        <w:rPr>
          <w:rFonts w:ascii="Times New Roman" w:hAnsi="Times New Roman"/>
          <w:sz w:val="20"/>
          <w:szCs w:val="20"/>
          <w:lang w:val="en-US"/>
        </w:rPr>
        <w:t>Reminders</w:t>
      </w:r>
      <w:r w:rsidR="00280BE3" w:rsidRPr="005C0599">
        <w:rPr>
          <w:rFonts w:ascii="Times New Roman" w:hAnsi="Times New Roman"/>
          <w:sz w:val="20"/>
          <w:szCs w:val="20"/>
          <w:lang w:val="en-US"/>
        </w:rPr>
        <w:t xml:space="preserve"> were sent to non-responders</w:t>
      </w:r>
      <w:r w:rsidR="00B72C95" w:rsidRPr="005C0599">
        <w:rPr>
          <w:rFonts w:ascii="Times New Roman" w:hAnsi="Times New Roman"/>
          <w:sz w:val="20"/>
          <w:szCs w:val="20"/>
          <w:lang w:val="en-US"/>
        </w:rPr>
        <w:t xml:space="preserve"> </w:t>
      </w:r>
      <w:r w:rsidR="00280BE3" w:rsidRPr="005C0599">
        <w:rPr>
          <w:rFonts w:ascii="Times New Roman" w:hAnsi="Times New Roman"/>
          <w:sz w:val="20"/>
          <w:szCs w:val="20"/>
          <w:lang w:val="en-US"/>
        </w:rPr>
        <w:t xml:space="preserve">after </w:t>
      </w:r>
      <w:r w:rsidR="00B72C95" w:rsidRPr="005C0599">
        <w:rPr>
          <w:rFonts w:ascii="Times New Roman" w:hAnsi="Times New Roman"/>
          <w:sz w:val="20"/>
          <w:szCs w:val="20"/>
          <w:lang w:val="en-US"/>
        </w:rPr>
        <w:t>approximately 3 weeks</w:t>
      </w:r>
      <w:r w:rsidR="00280BE3" w:rsidRPr="005C0599">
        <w:rPr>
          <w:rFonts w:ascii="Times New Roman" w:hAnsi="Times New Roman"/>
          <w:sz w:val="20"/>
          <w:szCs w:val="20"/>
          <w:lang w:val="en-US"/>
        </w:rPr>
        <w:t>.</w:t>
      </w:r>
      <w:r w:rsidR="006E4C1E" w:rsidRPr="005C0599">
        <w:rPr>
          <w:rFonts w:ascii="Times New Roman" w:hAnsi="Times New Roman"/>
          <w:sz w:val="20"/>
          <w:szCs w:val="20"/>
          <w:lang w:val="en-US"/>
        </w:rPr>
        <w:t xml:space="preserve"> </w:t>
      </w:r>
    </w:p>
    <w:p w:rsidR="009C4465" w:rsidRPr="005C0599" w:rsidRDefault="00EB7B06" w:rsidP="004D2FB5">
      <w:pPr>
        <w:spacing w:after="0" w:line="480" w:lineRule="auto"/>
        <w:ind w:firstLine="720"/>
        <w:rPr>
          <w:rFonts w:ascii="Times New Roman" w:hAnsi="Times New Roman"/>
          <w:sz w:val="20"/>
          <w:szCs w:val="20"/>
        </w:rPr>
      </w:pPr>
      <w:r w:rsidRPr="005C0599">
        <w:rPr>
          <w:rFonts w:ascii="Times New Roman" w:hAnsi="Times New Roman"/>
          <w:i/>
          <w:sz w:val="20"/>
          <w:szCs w:val="20"/>
        </w:rPr>
        <w:t>Gist+Facts group</w:t>
      </w:r>
      <w:r w:rsidR="00D154AE" w:rsidRPr="005C0599">
        <w:rPr>
          <w:rFonts w:ascii="Times New Roman" w:hAnsi="Times New Roman"/>
          <w:i/>
          <w:sz w:val="20"/>
          <w:szCs w:val="20"/>
        </w:rPr>
        <w:t>.</w:t>
      </w:r>
      <w:r w:rsidR="00D154AE" w:rsidRPr="005C0599">
        <w:rPr>
          <w:rFonts w:ascii="Times New Roman" w:hAnsi="Times New Roman"/>
          <w:sz w:val="20"/>
          <w:szCs w:val="20"/>
        </w:rPr>
        <w:t xml:space="preserve"> </w:t>
      </w:r>
      <w:r w:rsidR="00280BE3" w:rsidRPr="005C0599">
        <w:rPr>
          <w:rFonts w:ascii="Times New Roman" w:hAnsi="Times New Roman"/>
          <w:sz w:val="20"/>
          <w:szCs w:val="20"/>
        </w:rPr>
        <w:t>T</w:t>
      </w:r>
      <w:r w:rsidRPr="005C0599">
        <w:rPr>
          <w:rFonts w:ascii="Times New Roman" w:hAnsi="Times New Roman"/>
          <w:sz w:val="20"/>
          <w:szCs w:val="20"/>
        </w:rPr>
        <w:t>his group w</w:t>
      </w:r>
      <w:r w:rsidR="00280BE3" w:rsidRPr="005C0599">
        <w:rPr>
          <w:rFonts w:ascii="Times New Roman" w:hAnsi="Times New Roman"/>
          <w:sz w:val="20"/>
          <w:szCs w:val="20"/>
        </w:rPr>
        <w:t xml:space="preserve">as sent the pack as described above and in addition, </w:t>
      </w:r>
      <w:r w:rsidR="00DE74EC" w:rsidRPr="005C0599">
        <w:rPr>
          <w:rFonts w:ascii="Times New Roman" w:hAnsi="Times New Roman"/>
          <w:sz w:val="20"/>
          <w:szCs w:val="20"/>
        </w:rPr>
        <w:t xml:space="preserve">‘The </w:t>
      </w:r>
      <w:r w:rsidR="00280BE3" w:rsidRPr="005C0599">
        <w:rPr>
          <w:rFonts w:ascii="Times New Roman" w:hAnsi="Times New Roman"/>
          <w:sz w:val="20"/>
          <w:szCs w:val="20"/>
        </w:rPr>
        <w:t>G</w:t>
      </w:r>
      <w:r w:rsidR="006056C2" w:rsidRPr="005C0599">
        <w:rPr>
          <w:rFonts w:ascii="Times New Roman" w:hAnsi="Times New Roman"/>
          <w:sz w:val="20"/>
          <w:szCs w:val="20"/>
        </w:rPr>
        <w:t>ist</w:t>
      </w:r>
      <w:r w:rsidR="00280BE3" w:rsidRPr="005C0599">
        <w:rPr>
          <w:rFonts w:ascii="Times New Roman" w:hAnsi="Times New Roman"/>
          <w:sz w:val="20"/>
          <w:szCs w:val="20"/>
        </w:rPr>
        <w:t>’</w:t>
      </w:r>
      <w:r w:rsidR="006056C2" w:rsidRPr="005C0599">
        <w:rPr>
          <w:rFonts w:ascii="Times New Roman" w:hAnsi="Times New Roman"/>
          <w:sz w:val="20"/>
          <w:szCs w:val="20"/>
        </w:rPr>
        <w:t xml:space="preserve"> leaflet (see</w:t>
      </w:r>
      <w:r w:rsidR="00B85F00" w:rsidRPr="005C0599">
        <w:rPr>
          <w:rFonts w:ascii="Times New Roman" w:hAnsi="Times New Roman"/>
          <w:sz w:val="20"/>
          <w:szCs w:val="20"/>
        </w:rPr>
        <w:t xml:space="preserve"> online</w:t>
      </w:r>
      <w:r w:rsidR="006056C2" w:rsidRPr="005C0599">
        <w:rPr>
          <w:rFonts w:ascii="Times New Roman" w:hAnsi="Times New Roman"/>
          <w:sz w:val="20"/>
          <w:szCs w:val="20"/>
        </w:rPr>
        <w:t xml:space="preserve"> appendix</w:t>
      </w:r>
      <w:r w:rsidR="00CB3854" w:rsidRPr="005C0599">
        <w:rPr>
          <w:rFonts w:ascii="Times New Roman" w:hAnsi="Times New Roman"/>
          <w:sz w:val="20"/>
          <w:szCs w:val="20"/>
        </w:rPr>
        <w:t xml:space="preserve"> or </w:t>
      </w:r>
      <w:r w:rsidR="00C71C4B" w:rsidRPr="005C0599">
        <w:rPr>
          <w:rFonts w:ascii="Times New Roman" w:hAnsi="Times New Roman"/>
          <w:sz w:val="20"/>
          <w:szCs w:val="20"/>
        </w:rPr>
        <w:t>(S. G. Smith</w:t>
      </w:r>
      <w:r w:rsidR="0081206D" w:rsidRPr="005C0599">
        <w:rPr>
          <w:rFonts w:ascii="Times New Roman" w:hAnsi="Times New Roman"/>
          <w:sz w:val="20"/>
          <w:szCs w:val="20"/>
        </w:rPr>
        <w:t xml:space="preserve"> </w:t>
      </w:r>
      <w:r w:rsidR="00C71C4B" w:rsidRPr="005C0599">
        <w:rPr>
          <w:rFonts w:ascii="Times New Roman" w:hAnsi="Times New Roman"/>
          <w:sz w:val="20"/>
          <w:szCs w:val="20"/>
        </w:rPr>
        <w:t>et al. 2013</w:t>
      </w:r>
      <w:r w:rsidR="0081206D" w:rsidRPr="005C0599">
        <w:rPr>
          <w:rFonts w:ascii="Times New Roman" w:hAnsi="Times New Roman"/>
          <w:sz w:val="20"/>
          <w:szCs w:val="20"/>
        </w:rPr>
        <w:t>a</w:t>
      </w:r>
      <w:r w:rsidR="00C71C4B" w:rsidRPr="005C0599">
        <w:rPr>
          <w:rFonts w:ascii="Times New Roman" w:hAnsi="Times New Roman"/>
          <w:sz w:val="20"/>
          <w:szCs w:val="20"/>
        </w:rPr>
        <w:t>)</w:t>
      </w:r>
      <w:r w:rsidR="00CB3854" w:rsidRPr="005C0599">
        <w:rPr>
          <w:rFonts w:ascii="Times New Roman" w:hAnsi="Times New Roman"/>
          <w:sz w:val="20"/>
          <w:szCs w:val="20"/>
        </w:rPr>
        <w:t xml:space="preserve"> for the design process</w:t>
      </w:r>
      <w:r w:rsidR="006056C2" w:rsidRPr="005C0599">
        <w:rPr>
          <w:rFonts w:ascii="Times New Roman" w:hAnsi="Times New Roman"/>
          <w:sz w:val="20"/>
          <w:szCs w:val="20"/>
        </w:rPr>
        <w:t xml:space="preserve">). </w:t>
      </w:r>
      <w:r w:rsidR="00F50CF6" w:rsidRPr="005C0599">
        <w:rPr>
          <w:rFonts w:ascii="Times New Roman" w:hAnsi="Times New Roman"/>
          <w:sz w:val="20"/>
          <w:szCs w:val="20"/>
        </w:rPr>
        <w:t>‘The Gist’</w:t>
      </w:r>
      <w:r w:rsidR="00930705" w:rsidRPr="005C0599">
        <w:rPr>
          <w:rFonts w:ascii="Times New Roman" w:hAnsi="Times New Roman"/>
          <w:sz w:val="20"/>
          <w:szCs w:val="20"/>
        </w:rPr>
        <w:t xml:space="preserve"> leaflet is</w:t>
      </w:r>
      <w:r w:rsidR="00F50CF6" w:rsidRPr="005C0599">
        <w:rPr>
          <w:rFonts w:ascii="Times New Roman" w:hAnsi="Times New Roman"/>
          <w:sz w:val="20"/>
          <w:szCs w:val="20"/>
        </w:rPr>
        <w:t xml:space="preserve"> three pages long, </w:t>
      </w:r>
      <w:r w:rsidR="00CB3854" w:rsidRPr="005C0599">
        <w:rPr>
          <w:rFonts w:ascii="Times New Roman" w:hAnsi="Times New Roman"/>
          <w:sz w:val="20"/>
          <w:szCs w:val="20"/>
        </w:rPr>
        <w:t xml:space="preserve">and </w:t>
      </w:r>
      <w:r w:rsidR="009C4465" w:rsidRPr="005C0599">
        <w:rPr>
          <w:rFonts w:ascii="Times New Roman" w:hAnsi="Times New Roman"/>
          <w:sz w:val="20"/>
          <w:szCs w:val="20"/>
        </w:rPr>
        <w:t>it</w:t>
      </w:r>
      <w:r w:rsidR="00F50CF6" w:rsidRPr="005C0599">
        <w:rPr>
          <w:rFonts w:ascii="Times New Roman" w:hAnsi="Times New Roman"/>
          <w:sz w:val="20"/>
          <w:szCs w:val="20"/>
        </w:rPr>
        <w:t xml:space="preserve"> has a Flesch reading score of 84.5 (equivalent of a 9-11 year reading age). </w:t>
      </w:r>
      <w:r w:rsidR="009C4465" w:rsidRPr="005C0599">
        <w:rPr>
          <w:rFonts w:ascii="Times New Roman" w:hAnsi="Times New Roman"/>
          <w:sz w:val="20"/>
          <w:szCs w:val="20"/>
        </w:rPr>
        <w:t>The leaflet was designed to reduce the cognitive burden w</w:t>
      </w:r>
      <w:r w:rsidR="002210EF" w:rsidRPr="005C0599">
        <w:rPr>
          <w:rFonts w:ascii="Times New Roman" w:hAnsi="Times New Roman"/>
          <w:sz w:val="20"/>
          <w:szCs w:val="20"/>
        </w:rPr>
        <w:t>hen making a screening decision</w:t>
      </w:r>
      <w:r w:rsidR="009C4465" w:rsidRPr="005C0599">
        <w:rPr>
          <w:rFonts w:ascii="Times New Roman" w:hAnsi="Times New Roman"/>
          <w:sz w:val="20"/>
          <w:szCs w:val="20"/>
        </w:rPr>
        <w:t xml:space="preserve"> by informing the public about </w:t>
      </w:r>
      <w:r w:rsidR="003052B5" w:rsidRPr="005C0599">
        <w:rPr>
          <w:rFonts w:ascii="Times New Roman" w:hAnsi="Times New Roman"/>
          <w:sz w:val="20"/>
          <w:szCs w:val="20"/>
        </w:rPr>
        <w:t>colorectal cancer</w:t>
      </w:r>
      <w:r w:rsidR="009C4465" w:rsidRPr="005C0599">
        <w:rPr>
          <w:rFonts w:ascii="Times New Roman" w:hAnsi="Times New Roman"/>
          <w:sz w:val="20"/>
          <w:szCs w:val="20"/>
        </w:rPr>
        <w:t xml:space="preserve"> and highlighting that screening is an efficacious way of reducing their risk from the disease.</w:t>
      </w:r>
      <w:r w:rsidR="00BB3F80" w:rsidRPr="005C0599">
        <w:rPr>
          <w:rFonts w:ascii="Times New Roman" w:hAnsi="Times New Roman"/>
          <w:sz w:val="20"/>
          <w:szCs w:val="20"/>
        </w:rPr>
        <w:t xml:space="preserve"> </w:t>
      </w:r>
      <w:r w:rsidR="009C4465" w:rsidRPr="005C0599">
        <w:rPr>
          <w:rFonts w:ascii="Times New Roman" w:hAnsi="Times New Roman"/>
          <w:sz w:val="20"/>
          <w:szCs w:val="20"/>
        </w:rPr>
        <w:t xml:space="preserve">In keeping with informed decision-making standards in the UK, the leaflet did not convey persuasive messages </w:t>
      </w:r>
      <w:r w:rsidR="00C71C4B" w:rsidRPr="005C0599">
        <w:rPr>
          <w:rFonts w:ascii="Times New Roman" w:hAnsi="Times New Roman"/>
          <w:sz w:val="20"/>
          <w:szCs w:val="20"/>
        </w:rPr>
        <w:t>(Ramirez &amp; Forbes 2012)</w:t>
      </w:r>
      <w:r w:rsidR="009C4465" w:rsidRPr="005C0599">
        <w:rPr>
          <w:rFonts w:ascii="Times New Roman" w:hAnsi="Times New Roman"/>
          <w:sz w:val="20"/>
          <w:szCs w:val="20"/>
        </w:rPr>
        <w:t>.</w:t>
      </w:r>
    </w:p>
    <w:p w:rsidR="00F50CF6" w:rsidRPr="005C0599" w:rsidRDefault="009C4465" w:rsidP="004D2FB5">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Best practice guidelines from the fields of cognitive psychology, information design, and health literacy were used to complement the principles of Fuzzy-Trace Theory during the design process. </w:t>
      </w:r>
      <w:r w:rsidR="00CB3854" w:rsidRPr="005C0599">
        <w:rPr>
          <w:rFonts w:ascii="Times New Roman" w:hAnsi="Times New Roman"/>
          <w:sz w:val="20"/>
          <w:szCs w:val="20"/>
        </w:rPr>
        <w:t>N</w:t>
      </w:r>
      <w:r w:rsidR="00F50CF6" w:rsidRPr="005C0599">
        <w:rPr>
          <w:rFonts w:ascii="Times New Roman" w:hAnsi="Times New Roman"/>
          <w:sz w:val="20"/>
          <w:szCs w:val="20"/>
        </w:rPr>
        <w:t>umerical information was reduced where possible</w:t>
      </w:r>
      <w:r w:rsidR="00605712" w:rsidRPr="005C0599">
        <w:rPr>
          <w:rFonts w:ascii="Times New Roman" w:hAnsi="Times New Roman"/>
          <w:sz w:val="20"/>
          <w:szCs w:val="20"/>
        </w:rPr>
        <w:t xml:space="preserve">, but the </w:t>
      </w:r>
      <w:r w:rsidR="00FE2CEA" w:rsidRPr="005C0599">
        <w:rPr>
          <w:rFonts w:ascii="Times New Roman" w:hAnsi="Times New Roman"/>
          <w:sz w:val="20"/>
          <w:szCs w:val="20"/>
        </w:rPr>
        <w:t xml:space="preserve">integrity of the </w:t>
      </w:r>
      <w:r w:rsidR="00605712" w:rsidRPr="005C0599">
        <w:rPr>
          <w:rFonts w:ascii="Times New Roman" w:hAnsi="Times New Roman"/>
          <w:sz w:val="20"/>
          <w:szCs w:val="20"/>
        </w:rPr>
        <w:t xml:space="preserve">bottom-line meaning of the information was maintained. Consideration of what was the most appropriate ‘gist’ to be conveyed by </w:t>
      </w:r>
      <w:r w:rsidR="00A20AA4" w:rsidRPr="005C0599">
        <w:rPr>
          <w:rFonts w:ascii="Times New Roman" w:hAnsi="Times New Roman"/>
          <w:sz w:val="20"/>
          <w:szCs w:val="20"/>
        </w:rPr>
        <w:t xml:space="preserve">‘The Gist’ leaflet </w:t>
      </w:r>
      <w:r w:rsidR="00605712" w:rsidRPr="005C0599">
        <w:rPr>
          <w:rFonts w:ascii="Times New Roman" w:hAnsi="Times New Roman"/>
          <w:sz w:val="20"/>
          <w:szCs w:val="20"/>
        </w:rPr>
        <w:t>was made by experts in the field of colorectal cancer screening</w:t>
      </w:r>
      <w:r w:rsidR="00A20AA4" w:rsidRPr="005C0599">
        <w:rPr>
          <w:rFonts w:ascii="Times New Roman" w:hAnsi="Times New Roman"/>
          <w:sz w:val="20"/>
          <w:szCs w:val="20"/>
        </w:rPr>
        <w:t xml:space="preserve">. This included </w:t>
      </w:r>
      <w:r w:rsidR="00605712" w:rsidRPr="005C0599">
        <w:rPr>
          <w:rFonts w:ascii="Times New Roman" w:hAnsi="Times New Roman"/>
          <w:sz w:val="20"/>
          <w:szCs w:val="20"/>
        </w:rPr>
        <w:t xml:space="preserve">the study authors, Specialist Screening Practitioners, directors of the National Bowel Cancer Screening Programme, and </w:t>
      </w:r>
      <w:r w:rsidR="00A20AA4" w:rsidRPr="005C0599">
        <w:rPr>
          <w:rFonts w:ascii="Times New Roman" w:hAnsi="Times New Roman"/>
          <w:sz w:val="20"/>
          <w:szCs w:val="20"/>
        </w:rPr>
        <w:t xml:space="preserve">an epidemiologist specialising in colorectal cancer screening. </w:t>
      </w:r>
      <w:r w:rsidR="00F50CF6" w:rsidRPr="005C0599">
        <w:rPr>
          <w:rFonts w:ascii="Times New Roman" w:hAnsi="Times New Roman"/>
          <w:sz w:val="20"/>
          <w:szCs w:val="20"/>
        </w:rPr>
        <w:t xml:space="preserve">In keeping with the ‘less is more’ approach, </w:t>
      </w:r>
      <w:r w:rsidRPr="005C0599">
        <w:rPr>
          <w:rFonts w:ascii="Times New Roman" w:hAnsi="Times New Roman"/>
          <w:sz w:val="20"/>
          <w:szCs w:val="20"/>
        </w:rPr>
        <w:t xml:space="preserve">concepts (e.g. the adenocarcinoma sequence) were removed and </w:t>
      </w:r>
      <w:r w:rsidR="00F50CF6" w:rsidRPr="005C0599">
        <w:rPr>
          <w:rFonts w:ascii="Times New Roman" w:hAnsi="Times New Roman"/>
          <w:sz w:val="20"/>
          <w:szCs w:val="20"/>
        </w:rPr>
        <w:t>only essential information needed to make a screening decision was included</w:t>
      </w:r>
      <w:r w:rsidR="009D1B46" w:rsidRPr="005C0599">
        <w:rPr>
          <w:rFonts w:ascii="Times New Roman" w:hAnsi="Times New Roman"/>
          <w:sz w:val="20"/>
          <w:szCs w:val="20"/>
        </w:rPr>
        <w:t xml:space="preserve"> (Peters et al. 2013)</w:t>
      </w:r>
      <w:r w:rsidR="00F50CF6" w:rsidRPr="005C0599">
        <w:rPr>
          <w:rFonts w:ascii="Times New Roman" w:hAnsi="Times New Roman"/>
          <w:sz w:val="20"/>
          <w:szCs w:val="20"/>
        </w:rPr>
        <w:t xml:space="preserve">. </w:t>
      </w:r>
      <w:r w:rsidRPr="005C0599">
        <w:rPr>
          <w:rFonts w:ascii="Times New Roman" w:hAnsi="Times New Roman"/>
          <w:sz w:val="20"/>
          <w:szCs w:val="20"/>
        </w:rPr>
        <w:t>M</w:t>
      </w:r>
      <w:r w:rsidR="00930705" w:rsidRPr="005C0599">
        <w:rPr>
          <w:rFonts w:ascii="Times New Roman" w:hAnsi="Times New Roman"/>
          <w:sz w:val="20"/>
          <w:szCs w:val="20"/>
        </w:rPr>
        <w:t xml:space="preserve">essages guided </w:t>
      </w:r>
      <w:r w:rsidRPr="005C0599">
        <w:rPr>
          <w:rFonts w:ascii="Times New Roman" w:hAnsi="Times New Roman"/>
          <w:sz w:val="20"/>
          <w:szCs w:val="20"/>
        </w:rPr>
        <w:t xml:space="preserve">the reader </w:t>
      </w:r>
      <w:r w:rsidR="00930705" w:rsidRPr="005C0599">
        <w:rPr>
          <w:rFonts w:ascii="Times New Roman" w:hAnsi="Times New Roman"/>
          <w:sz w:val="20"/>
          <w:szCs w:val="20"/>
        </w:rPr>
        <w:t xml:space="preserve">through the information booklet and </w:t>
      </w:r>
      <w:r w:rsidRPr="005C0599">
        <w:rPr>
          <w:rFonts w:ascii="Times New Roman" w:hAnsi="Times New Roman"/>
          <w:sz w:val="20"/>
          <w:szCs w:val="20"/>
        </w:rPr>
        <w:t xml:space="preserve">‘sign-posted’ </w:t>
      </w:r>
      <w:r w:rsidR="00930705" w:rsidRPr="005C0599">
        <w:rPr>
          <w:rFonts w:ascii="Times New Roman" w:hAnsi="Times New Roman"/>
          <w:sz w:val="20"/>
          <w:szCs w:val="20"/>
        </w:rPr>
        <w:t xml:space="preserve">where more information could be found. Respondents in both study groups were encouraged to read all of the information </w:t>
      </w:r>
      <w:r w:rsidR="00CB3854" w:rsidRPr="005C0599">
        <w:rPr>
          <w:rFonts w:ascii="Times New Roman" w:hAnsi="Times New Roman"/>
          <w:sz w:val="20"/>
          <w:szCs w:val="20"/>
        </w:rPr>
        <w:t>in their study pack.</w:t>
      </w:r>
      <w:r w:rsidR="00930705" w:rsidRPr="005C0599">
        <w:rPr>
          <w:rFonts w:ascii="Times New Roman" w:hAnsi="Times New Roman"/>
          <w:sz w:val="20"/>
          <w:szCs w:val="20"/>
        </w:rPr>
        <w:t xml:space="preserve"> </w:t>
      </w:r>
    </w:p>
    <w:bookmarkEnd w:id="2"/>
    <w:p w:rsidR="006056C2" w:rsidRPr="005C0599" w:rsidRDefault="00CD1E40" w:rsidP="00DF2C37">
      <w:pPr>
        <w:spacing w:after="0" w:line="480" w:lineRule="auto"/>
        <w:rPr>
          <w:rFonts w:ascii="Times New Roman" w:hAnsi="Times New Roman"/>
          <w:b/>
          <w:sz w:val="20"/>
          <w:szCs w:val="20"/>
        </w:rPr>
      </w:pPr>
      <w:r w:rsidRPr="005C0599">
        <w:rPr>
          <w:rFonts w:ascii="Times New Roman" w:hAnsi="Times New Roman"/>
          <w:b/>
          <w:sz w:val="20"/>
          <w:szCs w:val="20"/>
        </w:rPr>
        <w:t>Outcome m</w:t>
      </w:r>
      <w:r w:rsidR="006056C2" w:rsidRPr="005C0599">
        <w:rPr>
          <w:rFonts w:ascii="Times New Roman" w:hAnsi="Times New Roman"/>
          <w:b/>
          <w:sz w:val="20"/>
          <w:szCs w:val="20"/>
        </w:rPr>
        <w:t>easures</w:t>
      </w:r>
    </w:p>
    <w:p w:rsidR="00280BE3" w:rsidRPr="005C0599" w:rsidRDefault="00DE74EC" w:rsidP="00280BE3">
      <w:pPr>
        <w:spacing w:after="0" w:line="480" w:lineRule="auto"/>
        <w:ind w:firstLine="720"/>
        <w:rPr>
          <w:rFonts w:ascii="Times New Roman" w:hAnsi="Times New Roman"/>
          <w:b/>
          <w:sz w:val="20"/>
          <w:szCs w:val="20"/>
        </w:rPr>
      </w:pPr>
      <w:r w:rsidRPr="005C0599">
        <w:rPr>
          <w:rFonts w:ascii="Times New Roman" w:hAnsi="Times New Roman"/>
          <w:i/>
          <w:sz w:val="20"/>
          <w:szCs w:val="20"/>
        </w:rPr>
        <w:t>Gist k</w:t>
      </w:r>
      <w:r w:rsidR="001258BB" w:rsidRPr="005C0599">
        <w:rPr>
          <w:rFonts w:ascii="Times New Roman" w:hAnsi="Times New Roman"/>
          <w:i/>
          <w:sz w:val="20"/>
          <w:szCs w:val="20"/>
        </w:rPr>
        <w:t>nowledge</w:t>
      </w:r>
      <w:r w:rsidRPr="005C0599">
        <w:rPr>
          <w:rFonts w:ascii="Times New Roman" w:hAnsi="Times New Roman"/>
          <w:i/>
          <w:sz w:val="20"/>
          <w:szCs w:val="20"/>
        </w:rPr>
        <w:t>.</w:t>
      </w:r>
      <w:r w:rsidR="00BB3F80" w:rsidRPr="005C0599">
        <w:rPr>
          <w:rFonts w:ascii="Times New Roman" w:hAnsi="Times New Roman"/>
          <w:i/>
          <w:sz w:val="20"/>
          <w:szCs w:val="20"/>
        </w:rPr>
        <w:t xml:space="preserve"> </w:t>
      </w:r>
      <w:r w:rsidR="00280BE3" w:rsidRPr="005C0599">
        <w:rPr>
          <w:rFonts w:ascii="Times New Roman" w:hAnsi="Times New Roman"/>
          <w:sz w:val="20"/>
          <w:szCs w:val="20"/>
        </w:rPr>
        <w:t>K</w:t>
      </w:r>
      <w:r w:rsidR="001258BB" w:rsidRPr="005C0599">
        <w:rPr>
          <w:rFonts w:ascii="Times New Roman" w:hAnsi="Times New Roman"/>
          <w:sz w:val="20"/>
          <w:szCs w:val="20"/>
        </w:rPr>
        <w:t xml:space="preserve">nowledge was assessed using a method which captures whether individuals have understood the ‘gist’ of the information </w:t>
      </w:r>
      <w:r w:rsidR="00C71C4B" w:rsidRPr="005C0599">
        <w:rPr>
          <w:rFonts w:ascii="Times New Roman" w:hAnsi="Times New Roman"/>
          <w:sz w:val="20"/>
          <w:szCs w:val="20"/>
        </w:rPr>
        <w:t>(S. K. Smith et al. 2012; Tait</w:t>
      </w:r>
      <w:r w:rsidR="009037B1" w:rsidRPr="005C0599">
        <w:rPr>
          <w:rFonts w:ascii="Times New Roman" w:hAnsi="Times New Roman"/>
          <w:sz w:val="20"/>
          <w:szCs w:val="20"/>
        </w:rPr>
        <w:t xml:space="preserve"> et al., 2010a; </w:t>
      </w:r>
      <w:r w:rsidR="00C71C4B" w:rsidRPr="005C0599">
        <w:rPr>
          <w:rFonts w:ascii="Times New Roman" w:hAnsi="Times New Roman"/>
          <w:sz w:val="20"/>
          <w:szCs w:val="20"/>
        </w:rPr>
        <w:t>Tait</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2010</w:t>
      </w:r>
      <w:r w:rsidR="009037B1" w:rsidRPr="005C0599">
        <w:rPr>
          <w:rFonts w:ascii="Times New Roman" w:hAnsi="Times New Roman"/>
          <w:sz w:val="20"/>
          <w:szCs w:val="20"/>
        </w:rPr>
        <w:t>b</w:t>
      </w:r>
      <w:r w:rsidR="00C71C4B" w:rsidRPr="005C0599">
        <w:rPr>
          <w:rFonts w:ascii="Times New Roman" w:hAnsi="Times New Roman"/>
          <w:sz w:val="20"/>
          <w:szCs w:val="20"/>
        </w:rPr>
        <w:t>)</w:t>
      </w:r>
      <w:r w:rsidR="000F67EB" w:rsidRPr="005C0599">
        <w:rPr>
          <w:rFonts w:ascii="Times New Roman" w:hAnsi="Times New Roman"/>
          <w:sz w:val="20"/>
          <w:szCs w:val="20"/>
        </w:rPr>
        <w:t xml:space="preserve">. </w:t>
      </w:r>
      <w:r w:rsidR="001258BB" w:rsidRPr="005C0599">
        <w:rPr>
          <w:rFonts w:ascii="Times New Roman" w:hAnsi="Times New Roman"/>
          <w:sz w:val="20"/>
          <w:szCs w:val="20"/>
        </w:rPr>
        <w:t>Nine items</w:t>
      </w:r>
      <w:r w:rsidR="00CB3854" w:rsidRPr="005C0599">
        <w:rPr>
          <w:rFonts w:ascii="Times New Roman" w:hAnsi="Times New Roman"/>
          <w:sz w:val="20"/>
          <w:szCs w:val="20"/>
        </w:rPr>
        <w:t xml:space="preserve"> (see </w:t>
      </w:r>
      <w:r w:rsidR="00A16900" w:rsidRPr="005C0599">
        <w:rPr>
          <w:rFonts w:ascii="Times New Roman" w:hAnsi="Times New Roman"/>
          <w:sz w:val="20"/>
          <w:szCs w:val="20"/>
        </w:rPr>
        <w:t xml:space="preserve">online </w:t>
      </w:r>
      <w:r w:rsidR="00CB3854" w:rsidRPr="005C0599">
        <w:rPr>
          <w:rFonts w:ascii="Times New Roman" w:hAnsi="Times New Roman"/>
          <w:sz w:val="20"/>
          <w:szCs w:val="20"/>
        </w:rPr>
        <w:t xml:space="preserve">appendix) reflecting </w:t>
      </w:r>
      <w:r w:rsidR="001258BB" w:rsidRPr="005C0599">
        <w:rPr>
          <w:rFonts w:ascii="Times New Roman" w:hAnsi="Times New Roman"/>
          <w:sz w:val="20"/>
          <w:szCs w:val="20"/>
        </w:rPr>
        <w:t xml:space="preserve">‘core’ knowledge outlined by the General Medical Council’s screening guidelines </w:t>
      </w:r>
      <w:r w:rsidR="00C71C4B" w:rsidRPr="005C0599">
        <w:rPr>
          <w:rFonts w:ascii="Times New Roman" w:hAnsi="Times New Roman"/>
          <w:sz w:val="20"/>
          <w:szCs w:val="20"/>
        </w:rPr>
        <w:t>(General Medical Council 2008)</w:t>
      </w:r>
      <w:r w:rsidR="001258BB" w:rsidRPr="005C0599">
        <w:rPr>
          <w:rFonts w:ascii="Times New Roman" w:hAnsi="Times New Roman"/>
          <w:sz w:val="20"/>
          <w:szCs w:val="20"/>
        </w:rPr>
        <w:t xml:space="preserve"> and reviews on</w:t>
      </w:r>
      <w:r w:rsidR="00CB3854" w:rsidRPr="005C0599">
        <w:rPr>
          <w:rFonts w:ascii="Times New Roman" w:hAnsi="Times New Roman"/>
          <w:sz w:val="20"/>
          <w:szCs w:val="20"/>
        </w:rPr>
        <w:t xml:space="preserve"> screening</w:t>
      </w:r>
      <w:r w:rsidR="001258BB" w:rsidRPr="005C0599">
        <w:rPr>
          <w:rFonts w:ascii="Times New Roman" w:hAnsi="Times New Roman"/>
          <w:sz w:val="20"/>
          <w:szCs w:val="20"/>
        </w:rPr>
        <w:t xml:space="preserve"> knowledge measures </w:t>
      </w:r>
      <w:r w:rsidR="00C71C4B" w:rsidRPr="005C0599">
        <w:rPr>
          <w:rFonts w:ascii="Times New Roman" w:hAnsi="Times New Roman"/>
          <w:sz w:val="20"/>
          <w:szCs w:val="20"/>
        </w:rPr>
        <w:t>(Mullen et al. 2006; S. K. Smith et al. 2012)</w:t>
      </w:r>
      <w:r w:rsidR="00CB3854" w:rsidRPr="005C0599">
        <w:rPr>
          <w:rFonts w:ascii="Times New Roman" w:hAnsi="Times New Roman"/>
          <w:sz w:val="20"/>
          <w:szCs w:val="20"/>
        </w:rPr>
        <w:t xml:space="preserve">, </w:t>
      </w:r>
      <w:r w:rsidR="00FE7056" w:rsidRPr="005C0599">
        <w:rPr>
          <w:rFonts w:ascii="Times New Roman" w:hAnsi="Times New Roman"/>
          <w:sz w:val="20"/>
          <w:szCs w:val="20"/>
        </w:rPr>
        <w:t>were developed.</w:t>
      </w:r>
      <w:r w:rsidR="00280BE3" w:rsidRPr="005C0599">
        <w:rPr>
          <w:rFonts w:ascii="Times New Roman" w:hAnsi="Times New Roman"/>
          <w:sz w:val="20"/>
          <w:szCs w:val="20"/>
        </w:rPr>
        <w:t xml:space="preserve"> </w:t>
      </w:r>
      <w:r w:rsidR="004D2FB5" w:rsidRPr="005C0599">
        <w:rPr>
          <w:rFonts w:ascii="Times New Roman" w:hAnsi="Times New Roman"/>
          <w:sz w:val="20"/>
          <w:szCs w:val="20"/>
        </w:rPr>
        <w:t>The information to answer these questions was available in both information booklets.</w:t>
      </w:r>
      <w:r w:rsidR="00280BE3" w:rsidRPr="005C0599">
        <w:rPr>
          <w:rFonts w:ascii="Times New Roman" w:hAnsi="Times New Roman"/>
          <w:sz w:val="20"/>
          <w:szCs w:val="20"/>
        </w:rPr>
        <w:t xml:space="preserve"> </w:t>
      </w:r>
      <w:r w:rsidR="001258BB" w:rsidRPr="005C0599">
        <w:rPr>
          <w:rFonts w:ascii="Times New Roman" w:hAnsi="Times New Roman"/>
          <w:sz w:val="20"/>
          <w:szCs w:val="20"/>
        </w:rPr>
        <w:t xml:space="preserve">‘True or false’ </w:t>
      </w:r>
      <w:r w:rsidR="00323143" w:rsidRPr="005C0599">
        <w:rPr>
          <w:rFonts w:ascii="Times New Roman" w:hAnsi="Times New Roman"/>
          <w:sz w:val="20"/>
          <w:szCs w:val="20"/>
        </w:rPr>
        <w:t>options</w:t>
      </w:r>
      <w:r w:rsidR="001258BB" w:rsidRPr="005C0599">
        <w:rPr>
          <w:rFonts w:ascii="Times New Roman" w:hAnsi="Times New Roman"/>
          <w:sz w:val="20"/>
          <w:szCs w:val="20"/>
        </w:rPr>
        <w:t>, along with ‘do not know’</w:t>
      </w:r>
      <w:r w:rsidR="00280BE3" w:rsidRPr="005C0599">
        <w:rPr>
          <w:rFonts w:ascii="Times New Roman" w:hAnsi="Times New Roman"/>
          <w:sz w:val="20"/>
          <w:szCs w:val="20"/>
        </w:rPr>
        <w:t>,</w:t>
      </w:r>
      <w:r w:rsidR="001258BB" w:rsidRPr="005C0599">
        <w:rPr>
          <w:rFonts w:ascii="Times New Roman" w:hAnsi="Times New Roman"/>
          <w:sz w:val="20"/>
          <w:szCs w:val="20"/>
        </w:rPr>
        <w:t xml:space="preserve"> were provided for each item. </w:t>
      </w:r>
      <w:r w:rsidR="00F50CF6" w:rsidRPr="005C0599">
        <w:rPr>
          <w:rFonts w:ascii="Times New Roman" w:hAnsi="Times New Roman"/>
          <w:sz w:val="20"/>
          <w:szCs w:val="20"/>
        </w:rPr>
        <w:t xml:space="preserve">‘Don’t know’ responses were classified as incorrect. </w:t>
      </w:r>
      <w:r w:rsidR="001258BB" w:rsidRPr="005C0599">
        <w:rPr>
          <w:rFonts w:ascii="Times New Roman" w:hAnsi="Times New Roman"/>
          <w:sz w:val="20"/>
          <w:szCs w:val="20"/>
        </w:rPr>
        <w:t xml:space="preserve">One point was given for a correct response, </w:t>
      </w:r>
      <w:r w:rsidR="003E1D4B" w:rsidRPr="005C0599">
        <w:rPr>
          <w:rFonts w:ascii="Times New Roman" w:hAnsi="Times New Roman"/>
          <w:sz w:val="20"/>
          <w:szCs w:val="20"/>
        </w:rPr>
        <w:t xml:space="preserve">and </w:t>
      </w:r>
      <w:r w:rsidR="001258BB" w:rsidRPr="005C0599">
        <w:rPr>
          <w:rFonts w:ascii="Times New Roman" w:hAnsi="Times New Roman"/>
          <w:sz w:val="20"/>
          <w:szCs w:val="20"/>
        </w:rPr>
        <w:t xml:space="preserve">a total score </w:t>
      </w:r>
      <w:r w:rsidR="003E1D4B" w:rsidRPr="005C0599">
        <w:rPr>
          <w:rFonts w:ascii="Times New Roman" w:hAnsi="Times New Roman"/>
          <w:sz w:val="20"/>
          <w:szCs w:val="20"/>
        </w:rPr>
        <w:t>was</w:t>
      </w:r>
      <w:r w:rsidR="001258BB" w:rsidRPr="005C0599">
        <w:rPr>
          <w:rFonts w:ascii="Times New Roman" w:hAnsi="Times New Roman"/>
          <w:sz w:val="20"/>
          <w:szCs w:val="20"/>
        </w:rPr>
        <w:t xml:space="preserve"> </w:t>
      </w:r>
      <w:r w:rsidR="001258BB" w:rsidRPr="005C0599">
        <w:rPr>
          <w:rFonts w:ascii="Times New Roman" w:hAnsi="Times New Roman"/>
          <w:sz w:val="20"/>
          <w:szCs w:val="20"/>
        </w:rPr>
        <w:lastRenderedPageBreak/>
        <w:t>calculated.</w:t>
      </w:r>
      <w:r w:rsidR="00BB3F80" w:rsidRPr="005C0599">
        <w:rPr>
          <w:rFonts w:ascii="Times New Roman" w:hAnsi="Times New Roman"/>
          <w:sz w:val="20"/>
          <w:szCs w:val="20"/>
        </w:rPr>
        <w:t xml:space="preserve"> </w:t>
      </w:r>
      <w:r w:rsidR="003E1D4B" w:rsidRPr="005C0599">
        <w:rPr>
          <w:rFonts w:ascii="Times New Roman" w:hAnsi="Times New Roman"/>
          <w:sz w:val="20"/>
          <w:szCs w:val="20"/>
        </w:rPr>
        <w:t>A</w:t>
      </w:r>
      <w:r w:rsidR="001258BB" w:rsidRPr="005C0599">
        <w:rPr>
          <w:rFonts w:ascii="Times New Roman" w:hAnsi="Times New Roman"/>
          <w:sz w:val="20"/>
          <w:szCs w:val="20"/>
        </w:rPr>
        <w:t xml:space="preserve"> </w:t>
      </w:r>
      <w:r w:rsidR="003E1D4B" w:rsidRPr="005C0599">
        <w:rPr>
          <w:rFonts w:ascii="Times New Roman" w:hAnsi="Times New Roman"/>
          <w:sz w:val="20"/>
          <w:szCs w:val="20"/>
        </w:rPr>
        <w:t xml:space="preserve">threshold of </w:t>
      </w:r>
      <w:r w:rsidR="001258BB" w:rsidRPr="005C0599">
        <w:rPr>
          <w:rFonts w:ascii="Times New Roman" w:hAnsi="Times New Roman"/>
          <w:sz w:val="20"/>
          <w:szCs w:val="20"/>
        </w:rPr>
        <w:t>5 (55.</w:t>
      </w:r>
      <w:r w:rsidR="003E1D4B" w:rsidRPr="005C0599">
        <w:rPr>
          <w:rFonts w:ascii="Times New Roman" w:hAnsi="Times New Roman"/>
          <w:sz w:val="20"/>
          <w:szCs w:val="20"/>
        </w:rPr>
        <w:t xml:space="preserve">5%) was </w:t>
      </w:r>
      <w:r w:rsidR="00280BE3" w:rsidRPr="005C0599">
        <w:rPr>
          <w:rFonts w:ascii="Times New Roman" w:hAnsi="Times New Roman"/>
          <w:sz w:val="20"/>
          <w:szCs w:val="20"/>
        </w:rPr>
        <w:t>used to define</w:t>
      </w:r>
      <w:r w:rsidR="003E1D4B" w:rsidRPr="005C0599">
        <w:rPr>
          <w:rFonts w:ascii="Times New Roman" w:hAnsi="Times New Roman"/>
          <w:sz w:val="20"/>
          <w:szCs w:val="20"/>
        </w:rPr>
        <w:t xml:space="preserve"> ‘adequate’ </w:t>
      </w:r>
      <w:r w:rsidRPr="005C0599">
        <w:rPr>
          <w:rFonts w:ascii="Times New Roman" w:hAnsi="Times New Roman"/>
          <w:sz w:val="20"/>
          <w:szCs w:val="20"/>
        </w:rPr>
        <w:t xml:space="preserve">gist </w:t>
      </w:r>
      <w:r w:rsidR="003E1D4B" w:rsidRPr="005C0599">
        <w:rPr>
          <w:rFonts w:ascii="Times New Roman" w:hAnsi="Times New Roman"/>
          <w:sz w:val="20"/>
          <w:szCs w:val="20"/>
        </w:rPr>
        <w:t>knowledge</w:t>
      </w:r>
      <w:r w:rsidR="001258BB" w:rsidRPr="005C0599">
        <w:rPr>
          <w:rFonts w:ascii="Times New Roman" w:hAnsi="Times New Roman"/>
          <w:sz w:val="20"/>
          <w:szCs w:val="20"/>
        </w:rPr>
        <w:t xml:space="preserve"> </w:t>
      </w:r>
      <w:r w:rsidR="00C71C4B" w:rsidRPr="005C0599">
        <w:rPr>
          <w:rFonts w:ascii="Times New Roman" w:hAnsi="Times New Roman"/>
          <w:sz w:val="20"/>
          <w:szCs w:val="20"/>
        </w:rPr>
        <w:t>(S. K. Smith et al. 2012)</w:t>
      </w:r>
      <w:r w:rsidR="001258BB" w:rsidRPr="005C0599">
        <w:rPr>
          <w:rFonts w:ascii="Times New Roman" w:hAnsi="Times New Roman"/>
          <w:sz w:val="20"/>
          <w:szCs w:val="20"/>
        </w:rPr>
        <w:t>.</w:t>
      </w:r>
      <w:r w:rsidR="00BB3F80" w:rsidRPr="005C0599">
        <w:rPr>
          <w:rFonts w:ascii="Times New Roman" w:hAnsi="Times New Roman"/>
          <w:sz w:val="20"/>
          <w:szCs w:val="20"/>
        </w:rPr>
        <w:t xml:space="preserve"> </w:t>
      </w:r>
      <w:r w:rsidR="003E1D4B" w:rsidRPr="005C0599">
        <w:rPr>
          <w:rFonts w:ascii="Times New Roman" w:hAnsi="Times New Roman"/>
          <w:sz w:val="20"/>
          <w:szCs w:val="20"/>
        </w:rPr>
        <w:t xml:space="preserve">The </w:t>
      </w:r>
      <w:r w:rsidR="001258BB" w:rsidRPr="005C0599">
        <w:rPr>
          <w:rFonts w:ascii="Times New Roman" w:hAnsi="Times New Roman"/>
          <w:sz w:val="20"/>
          <w:szCs w:val="20"/>
        </w:rPr>
        <w:t xml:space="preserve">scale was </w:t>
      </w:r>
      <w:r w:rsidR="003E1D4B" w:rsidRPr="005C0599">
        <w:rPr>
          <w:rFonts w:ascii="Times New Roman" w:hAnsi="Times New Roman"/>
          <w:sz w:val="20"/>
          <w:szCs w:val="20"/>
        </w:rPr>
        <w:t>reliable</w:t>
      </w:r>
      <w:r w:rsidR="001258BB" w:rsidRPr="005C0599">
        <w:rPr>
          <w:rFonts w:ascii="Times New Roman" w:hAnsi="Times New Roman"/>
          <w:sz w:val="20"/>
          <w:szCs w:val="20"/>
        </w:rPr>
        <w:t xml:space="preserve"> (α=</w:t>
      </w:r>
      <w:r w:rsidR="00176CFA" w:rsidRPr="005C0599">
        <w:rPr>
          <w:rFonts w:ascii="Times New Roman" w:hAnsi="Times New Roman"/>
          <w:sz w:val="20"/>
          <w:szCs w:val="20"/>
        </w:rPr>
        <w:t>.</w:t>
      </w:r>
      <w:r w:rsidR="001258BB" w:rsidRPr="005C0599">
        <w:rPr>
          <w:rFonts w:ascii="Times New Roman" w:hAnsi="Times New Roman"/>
          <w:sz w:val="20"/>
          <w:szCs w:val="20"/>
        </w:rPr>
        <w:t>73).</w:t>
      </w:r>
      <w:r w:rsidR="00280BE3" w:rsidRPr="005C0599">
        <w:rPr>
          <w:rFonts w:ascii="Times New Roman" w:hAnsi="Times New Roman"/>
          <w:b/>
          <w:sz w:val="20"/>
          <w:szCs w:val="20"/>
        </w:rPr>
        <w:t xml:space="preserve"> </w:t>
      </w:r>
    </w:p>
    <w:p w:rsidR="00280BE3" w:rsidRPr="005C0599" w:rsidRDefault="00280BE3" w:rsidP="00280BE3">
      <w:pPr>
        <w:spacing w:after="0" w:line="480" w:lineRule="auto"/>
        <w:ind w:firstLine="720"/>
        <w:rPr>
          <w:rFonts w:ascii="Times New Roman" w:hAnsi="Times New Roman"/>
          <w:sz w:val="20"/>
          <w:szCs w:val="20"/>
        </w:rPr>
      </w:pPr>
      <w:r w:rsidRPr="005C0599">
        <w:rPr>
          <w:rFonts w:ascii="Times New Roman" w:hAnsi="Times New Roman"/>
          <w:i/>
          <w:sz w:val="20"/>
          <w:szCs w:val="20"/>
        </w:rPr>
        <w:t>Intention to be screened</w:t>
      </w:r>
      <w:r w:rsidRPr="005C0599">
        <w:rPr>
          <w:rFonts w:ascii="Times New Roman" w:hAnsi="Times New Roman"/>
          <w:b/>
          <w:i/>
          <w:sz w:val="20"/>
          <w:szCs w:val="20"/>
        </w:rPr>
        <w:t>.</w:t>
      </w:r>
      <w:r w:rsidRPr="005C0599">
        <w:rPr>
          <w:rFonts w:ascii="Times New Roman" w:hAnsi="Times New Roman"/>
          <w:b/>
          <w:sz w:val="20"/>
          <w:szCs w:val="20"/>
        </w:rPr>
        <w:t xml:space="preserve"> </w:t>
      </w:r>
      <w:r w:rsidRPr="005C0599">
        <w:rPr>
          <w:rFonts w:ascii="Times New Roman" w:hAnsi="Times New Roman"/>
          <w:sz w:val="20"/>
          <w:szCs w:val="20"/>
        </w:rPr>
        <w:t>Screening intention was assessed with the item: ‘Imagine you have just turned 60 and have received the bowel screening test kit (FOB test kit) in the post, would you do the test’</w:t>
      </w:r>
      <w:r w:rsidR="00CB3854" w:rsidRPr="005C0599">
        <w:rPr>
          <w:rFonts w:ascii="Times New Roman" w:hAnsi="Times New Roman"/>
          <w:sz w:val="20"/>
          <w:szCs w:val="20"/>
        </w:rPr>
        <w:t xml:space="preserve"> </w:t>
      </w:r>
      <w:r w:rsidR="00C71C4B" w:rsidRPr="005C0599">
        <w:rPr>
          <w:rFonts w:ascii="Times New Roman" w:hAnsi="Times New Roman"/>
          <w:sz w:val="20"/>
          <w:szCs w:val="20"/>
        </w:rPr>
        <w:t>(Atkin et al. 2010)</w:t>
      </w:r>
      <w:r w:rsidR="008F4B28" w:rsidRPr="005C0599">
        <w:rPr>
          <w:rFonts w:ascii="Times New Roman" w:hAnsi="Times New Roman"/>
          <w:sz w:val="20"/>
          <w:szCs w:val="20"/>
        </w:rPr>
        <w:t>.</w:t>
      </w:r>
      <w:r w:rsidR="00BB3F80" w:rsidRPr="005C0599">
        <w:rPr>
          <w:rFonts w:ascii="Times New Roman" w:hAnsi="Times New Roman"/>
          <w:sz w:val="20"/>
          <w:szCs w:val="20"/>
        </w:rPr>
        <w:t xml:space="preserve"> </w:t>
      </w:r>
      <w:r w:rsidRPr="005C0599">
        <w:rPr>
          <w:rFonts w:ascii="Times New Roman" w:hAnsi="Times New Roman"/>
          <w:sz w:val="20"/>
          <w:szCs w:val="20"/>
        </w:rPr>
        <w:t>Responses options were ‘yes, definitely’, yes</w:t>
      </w:r>
      <w:r w:rsidR="00A80E52" w:rsidRPr="005C0599">
        <w:rPr>
          <w:rFonts w:ascii="Times New Roman" w:hAnsi="Times New Roman"/>
          <w:sz w:val="20"/>
          <w:szCs w:val="20"/>
        </w:rPr>
        <w:t>,</w:t>
      </w:r>
      <w:r w:rsidRPr="005C0599">
        <w:rPr>
          <w:rFonts w:ascii="Times New Roman" w:hAnsi="Times New Roman"/>
          <w:sz w:val="20"/>
          <w:szCs w:val="20"/>
        </w:rPr>
        <w:t xml:space="preserve"> probably, probably not, ‘definitely not’.</w:t>
      </w:r>
      <w:r w:rsidR="00BB3F80" w:rsidRPr="005C0599">
        <w:rPr>
          <w:rFonts w:ascii="Times New Roman" w:hAnsi="Times New Roman"/>
          <w:sz w:val="20"/>
          <w:szCs w:val="20"/>
        </w:rPr>
        <w:t xml:space="preserve"> </w:t>
      </w:r>
      <w:r w:rsidRPr="005C0599">
        <w:rPr>
          <w:rFonts w:ascii="Times New Roman" w:hAnsi="Times New Roman"/>
          <w:sz w:val="20"/>
          <w:szCs w:val="20"/>
        </w:rPr>
        <w:t>For these analyses, the ‘yes</w:t>
      </w:r>
      <w:r w:rsidR="00A80E52" w:rsidRPr="005C0599">
        <w:rPr>
          <w:rFonts w:ascii="Times New Roman" w:hAnsi="Times New Roman"/>
          <w:sz w:val="20"/>
          <w:szCs w:val="20"/>
        </w:rPr>
        <w:t>,</w:t>
      </w:r>
      <w:r w:rsidRPr="005C0599">
        <w:rPr>
          <w:rFonts w:ascii="Times New Roman" w:hAnsi="Times New Roman"/>
          <w:sz w:val="20"/>
          <w:szCs w:val="20"/>
        </w:rPr>
        <w:t xml:space="preserve"> definitely’ response was used as a marker of high intention.</w:t>
      </w:r>
    </w:p>
    <w:p w:rsidR="00ED44ED" w:rsidRPr="005C0599" w:rsidRDefault="006056C2" w:rsidP="00DF2C37">
      <w:pPr>
        <w:spacing w:after="0" w:line="480" w:lineRule="auto"/>
        <w:ind w:firstLine="720"/>
        <w:rPr>
          <w:rFonts w:ascii="Times New Roman" w:hAnsi="Times New Roman"/>
          <w:sz w:val="20"/>
          <w:szCs w:val="20"/>
        </w:rPr>
      </w:pPr>
      <w:r w:rsidRPr="005C0599">
        <w:rPr>
          <w:rFonts w:ascii="Times New Roman" w:hAnsi="Times New Roman"/>
          <w:i/>
          <w:sz w:val="20"/>
          <w:szCs w:val="20"/>
        </w:rPr>
        <w:t xml:space="preserve">Participant </w:t>
      </w:r>
      <w:r w:rsidR="00ED44ED" w:rsidRPr="005C0599">
        <w:rPr>
          <w:rFonts w:ascii="Times New Roman" w:hAnsi="Times New Roman"/>
          <w:i/>
          <w:sz w:val="20"/>
          <w:szCs w:val="20"/>
        </w:rPr>
        <w:t xml:space="preserve">demographic </w:t>
      </w:r>
      <w:r w:rsidRPr="005C0599">
        <w:rPr>
          <w:rFonts w:ascii="Times New Roman" w:hAnsi="Times New Roman"/>
          <w:i/>
          <w:sz w:val="20"/>
          <w:szCs w:val="20"/>
        </w:rPr>
        <w:t>characteristics</w:t>
      </w:r>
      <w:r w:rsidR="007A3E6E" w:rsidRPr="005C0599">
        <w:rPr>
          <w:rFonts w:ascii="Times New Roman" w:hAnsi="Times New Roman"/>
          <w:i/>
          <w:sz w:val="20"/>
          <w:szCs w:val="20"/>
        </w:rPr>
        <w:t xml:space="preserve">. </w:t>
      </w:r>
      <w:r w:rsidR="007A3E6E" w:rsidRPr="005C0599">
        <w:rPr>
          <w:rFonts w:ascii="Times New Roman" w:hAnsi="Times New Roman"/>
          <w:sz w:val="20"/>
          <w:szCs w:val="20"/>
        </w:rPr>
        <w:t>G</w:t>
      </w:r>
      <w:r w:rsidR="00ED44ED" w:rsidRPr="005C0599">
        <w:rPr>
          <w:rFonts w:ascii="Times New Roman" w:hAnsi="Times New Roman"/>
          <w:sz w:val="20"/>
          <w:szCs w:val="20"/>
        </w:rPr>
        <w:t>P</w:t>
      </w:r>
      <w:r w:rsidR="007A3E6E" w:rsidRPr="005C0599">
        <w:rPr>
          <w:rFonts w:ascii="Times New Roman" w:hAnsi="Times New Roman"/>
          <w:sz w:val="20"/>
          <w:szCs w:val="20"/>
        </w:rPr>
        <w:t xml:space="preserve"> records were used to identify the age, gender, number of individuals in a household</w:t>
      </w:r>
      <w:r w:rsidR="00ED44ED" w:rsidRPr="005C0599">
        <w:rPr>
          <w:rFonts w:ascii="Times New Roman" w:hAnsi="Times New Roman"/>
          <w:sz w:val="20"/>
          <w:szCs w:val="20"/>
        </w:rPr>
        <w:t>,</w:t>
      </w:r>
      <w:r w:rsidR="007A3E6E" w:rsidRPr="005C0599">
        <w:rPr>
          <w:rFonts w:ascii="Times New Roman" w:hAnsi="Times New Roman"/>
          <w:sz w:val="20"/>
          <w:szCs w:val="20"/>
        </w:rPr>
        <w:t xml:space="preserve"> and deprivation score</w:t>
      </w:r>
      <w:r w:rsidR="00ED44ED" w:rsidRPr="005C0599">
        <w:rPr>
          <w:rFonts w:ascii="Times New Roman" w:hAnsi="Times New Roman"/>
          <w:sz w:val="20"/>
          <w:szCs w:val="20"/>
        </w:rPr>
        <w:t xml:space="preserve"> of the patient’s home address</w:t>
      </w:r>
      <w:r w:rsidR="007A3E6E" w:rsidRPr="005C0599">
        <w:rPr>
          <w:rFonts w:ascii="Times New Roman" w:hAnsi="Times New Roman"/>
          <w:sz w:val="20"/>
          <w:szCs w:val="20"/>
        </w:rPr>
        <w:t>.</w:t>
      </w:r>
      <w:r w:rsidR="007A3E6E" w:rsidRPr="005C0599">
        <w:rPr>
          <w:rFonts w:ascii="Times New Roman" w:hAnsi="Times New Roman"/>
          <w:i/>
          <w:sz w:val="20"/>
          <w:szCs w:val="20"/>
        </w:rPr>
        <w:t xml:space="preserve"> </w:t>
      </w:r>
      <w:r w:rsidR="007A3E6E" w:rsidRPr="005C0599">
        <w:rPr>
          <w:rFonts w:ascii="Times New Roman" w:hAnsi="Times New Roman"/>
          <w:sz w:val="20"/>
          <w:szCs w:val="20"/>
        </w:rPr>
        <w:t>These records were used when comparing responders and non-responders.</w:t>
      </w:r>
      <w:r w:rsidR="00BB3F80" w:rsidRPr="005C0599">
        <w:rPr>
          <w:rFonts w:ascii="Times New Roman" w:hAnsi="Times New Roman"/>
          <w:sz w:val="20"/>
          <w:szCs w:val="20"/>
        </w:rPr>
        <w:t xml:space="preserve"> </w:t>
      </w:r>
      <w:r w:rsidR="00ED44ED" w:rsidRPr="005C0599">
        <w:rPr>
          <w:rFonts w:ascii="Times New Roman" w:hAnsi="Times New Roman"/>
          <w:sz w:val="20"/>
          <w:szCs w:val="20"/>
        </w:rPr>
        <w:t>The q</w:t>
      </w:r>
      <w:r w:rsidR="00A96BE5" w:rsidRPr="005C0599">
        <w:rPr>
          <w:rFonts w:ascii="Times New Roman" w:hAnsi="Times New Roman"/>
          <w:sz w:val="20"/>
          <w:szCs w:val="20"/>
        </w:rPr>
        <w:t xml:space="preserve">uestionnaire </w:t>
      </w:r>
      <w:r w:rsidR="00ED44ED" w:rsidRPr="005C0599">
        <w:rPr>
          <w:rFonts w:ascii="Times New Roman" w:hAnsi="Times New Roman"/>
          <w:sz w:val="20"/>
          <w:szCs w:val="20"/>
        </w:rPr>
        <w:t xml:space="preserve">included items on </w:t>
      </w:r>
      <w:r w:rsidR="00A96BE5" w:rsidRPr="005C0599">
        <w:rPr>
          <w:rFonts w:ascii="Times New Roman" w:hAnsi="Times New Roman"/>
          <w:sz w:val="20"/>
          <w:szCs w:val="20"/>
        </w:rPr>
        <w:t>a</w:t>
      </w:r>
      <w:r w:rsidRPr="005C0599">
        <w:rPr>
          <w:rFonts w:ascii="Times New Roman" w:hAnsi="Times New Roman"/>
          <w:sz w:val="20"/>
          <w:szCs w:val="20"/>
        </w:rPr>
        <w:t>ge, gender, marital status, ethnicity, employment status,</w:t>
      </w:r>
      <w:r w:rsidR="00CB3854" w:rsidRPr="005C0599">
        <w:rPr>
          <w:rFonts w:ascii="Times New Roman" w:hAnsi="Times New Roman"/>
          <w:sz w:val="20"/>
          <w:szCs w:val="20"/>
        </w:rPr>
        <w:t xml:space="preserve"> and</w:t>
      </w:r>
      <w:r w:rsidRPr="005C0599">
        <w:rPr>
          <w:rFonts w:ascii="Times New Roman" w:hAnsi="Times New Roman"/>
          <w:sz w:val="20"/>
          <w:szCs w:val="20"/>
        </w:rPr>
        <w:t xml:space="preserve"> education</w:t>
      </w:r>
      <w:r w:rsidR="00A96BE5" w:rsidRPr="005C0599">
        <w:rPr>
          <w:rFonts w:ascii="Times New Roman" w:hAnsi="Times New Roman"/>
          <w:sz w:val="20"/>
          <w:szCs w:val="20"/>
        </w:rPr>
        <w:t>.</w:t>
      </w:r>
      <w:r w:rsidRPr="005C0599">
        <w:rPr>
          <w:rFonts w:ascii="Times New Roman" w:hAnsi="Times New Roman"/>
          <w:sz w:val="20"/>
          <w:szCs w:val="20"/>
        </w:rPr>
        <w:t xml:space="preserve"> </w:t>
      </w:r>
    </w:p>
    <w:p w:rsidR="006056C2" w:rsidRPr="005C0599" w:rsidRDefault="00ED44ED" w:rsidP="00DF2C37">
      <w:pPr>
        <w:spacing w:after="0" w:line="480" w:lineRule="auto"/>
        <w:ind w:firstLine="720"/>
        <w:rPr>
          <w:rFonts w:ascii="Times New Roman" w:hAnsi="Times New Roman"/>
          <w:sz w:val="20"/>
          <w:szCs w:val="20"/>
        </w:rPr>
      </w:pPr>
      <w:r w:rsidRPr="005C0599">
        <w:rPr>
          <w:rFonts w:ascii="Times New Roman" w:hAnsi="Times New Roman"/>
          <w:i/>
          <w:sz w:val="20"/>
          <w:szCs w:val="20"/>
        </w:rPr>
        <w:t>Numeracy</w:t>
      </w:r>
      <w:r w:rsidR="00F964D6" w:rsidRPr="005C0599">
        <w:rPr>
          <w:rFonts w:ascii="Times New Roman" w:hAnsi="Times New Roman"/>
          <w:i/>
          <w:sz w:val="20"/>
          <w:szCs w:val="20"/>
        </w:rPr>
        <w:t>.</w:t>
      </w:r>
      <w:r w:rsidR="00BB3F80" w:rsidRPr="005C0599">
        <w:rPr>
          <w:rFonts w:ascii="Times New Roman" w:hAnsi="Times New Roman"/>
          <w:sz w:val="20"/>
          <w:szCs w:val="20"/>
        </w:rPr>
        <w:t xml:space="preserve"> </w:t>
      </w:r>
      <w:r w:rsidR="00727256" w:rsidRPr="005C0599">
        <w:rPr>
          <w:rFonts w:ascii="Times New Roman" w:hAnsi="Times New Roman"/>
          <w:sz w:val="20"/>
          <w:szCs w:val="20"/>
        </w:rPr>
        <w:t>N</w:t>
      </w:r>
      <w:r w:rsidR="006056C2" w:rsidRPr="005C0599">
        <w:rPr>
          <w:rFonts w:ascii="Times New Roman" w:hAnsi="Times New Roman"/>
          <w:sz w:val="20"/>
          <w:szCs w:val="20"/>
        </w:rPr>
        <w:t xml:space="preserve">umeracy was assessed using the item ‘which of the following numbers represents the biggest risk of getting a disease?’, ‘1 in 100’, ‘1 in 1000’, or ‘1 in 10’ </w:t>
      </w:r>
      <w:r w:rsidR="00C71C4B" w:rsidRPr="005C0599">
        <w:rPr>
          <w:rFonts w:ascii="Times New Roman" w:hAnsi="Times New Roman"/>
          <w:sz w:val="20"/>
          <w:szCs w:val="20"/>
        </w:rPr>
        <w:t>(Lipkus</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2001)</w:t>
      </w:r>
      <w:r w:rsidR="006056C2" w:rsidRPr="005C0599">
        <w:rPr>
          <w:rFonts w:ascii="Times New Roman" w:hAnsi="Times New Roman"/>
          <w:sz w:val="20"/>
          <w:szCs w:val="20"/>
        </w:rPr>
        <w:t>.</w:t>
      </w:r>
      <w:r w:rsidR="00BB3F80" w:rsidRPr="005C0599">
        <w:rPr>
          <w:rFonts w:ascii="Times New Roman" w:hAnsi="Times New Roman"/>
          <w:sz w:val="20"/>
          <w:szCs w:val="20"/>
        </w:rPr>
        <w:t xml:space="preserve"> </w:t>
      </w:r>
      <w:r w:rsidR="006056C2" w:rsidRPr="005C0599">
        <w:rPr>
          <w:rFonts w:ascii="Times New Roman" w:hAnsi="Times New Roman"/>
          <w:sz w:val="20"/>
          <w:szCs w:val="20"/>
        </w:rPr>
        <w:t>Participants are scored as either correct (high</w:t>
      </w:r>
      <w:r w:rsidR="006D10DB" w:rsidRPr="005C0599">
        <w:rPr>
          <w:rFonts w:ascii="Times New Roman" w:hAnsi="Times New Roman"/>
          <w:sz w:val="20"/>
          <w:szCs w:val="20"/>
        </w:rPr>
        <w:t>er</w:t>
      </w:r>
      <w:r w:rsidR="006056C2" w:rsidRPr="005C0599">
        <w:rPr>
          <w:rFonts w:ascii="Times New Roman" w:hAnsi="Times New Roman"/>
          <w:sz w:val="20"/>
          <w:szCs w:val="20"/>
        </w:rPr>
        <w:t xml:space="preserve"> numeracy) or incorrect (low</w:t>
      </w:r>
      <w:r w:rsidR="006D10DB" w:rsidRPr="005C0599">
        <w:rPr>
          <w:rFonts w:ascii="Times New Roman" w:hAnsi="Times New Roman"/>
          <w:sz w:val="20"/>
          <w:szCs w:val="20"/>
        </w:rPr>
        <w:t>er</w:t>
      </w:r>
      <w:r w:rsidR="006056C2" w:rsidRPr="005C0599">
        <w:rPr>
          <w:rFonts w:ascii="Times New Roman" w:hAnsi="Times New Roman"/>
          <w:sz w:val="20"/>
          <w:szCs w:val="20"/>
        </w:rPr>
        <w:t xml:space="preserve"> numeracy). </w:t>
      </w:r>
      <w:r w:rsidR="009C4465" w:rsidRPr="005C0599">
        <w:rPr>
          <w:rFonts w:ascii="Times New Roman" w:hAnsi="Times New Roman"/>
          <w:sz w:val="20"/>
          <w:szCs w:val="20"/>
        </w:rPr>
        <w:t>This item is included within the nationally representative U.S study, the Health Information and National Trends Survey</w:t>
      </w:r>
      <w:r w:rsidR="00F964D6" w:rsidRPr="005C0599">
        <w:rPr>
          <w:rFonts w:ascii="Times New Roman" w:hAnsi="Times New Roman"/>
          <w:sz w:val="20"/>
          <w:szCs w:val="20"/>
        </w:rPr>
        <w:t xml:space="preserve"> (HINTS). In the HINTS study, over 20% of the population were classified as having lower numeracy </w:t>
      </w:r>
      <w:r w:rsidR="00C71C4B" w:rsidRPr="005C0599">
        <w:rPr>
          <w:rFonts w:ascii="Times New Roman" w:hAnsi="Times New Roman"/>
          <w:sz w:val="20"/>
          <w:szCs w:val="20"/>
        </w:rPr>
        <w:t>(Nelson</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2013)</w:t>
      </w:r>
      <w:r w:rsidR="00F964D6" w:rsidRPr="005C0599">
        <w:rPr>
          <w:rFonts w:ascii="Times New Roman" w:hAnsi="Times New Roman"/>
          <w:sz w:val="20"/>
          <w:szCs w:val="20"/>
        </w:rPr>
        <w:t xml:space="preserve">. </w:t>
      </w:r>
    </w:p>
    <w:p w:rsidR="006056C2" w:rsidRPr="005C0599" w:rsidRDefault="00727256" w:rsidP="00DF2C37">
      <w:pPr>
        <w:spacing w:after="0" w:line="480" w:lineRule="auto"/>
        <w:ind w:firstLine="720"/>
        <w:rPr>
          <w:rFonts w:ascii="Times New Roman" w:hAnsi="Times New Roman"/>
          <w:sz w:val="20"/>
          <w:szCs w:val="20"/>
        </w:rPr>
      </w:pPr>
      <w:r w:rsidRPr="005C0599">
        <w:rPr>
          <w:rFonts w:ascii="Times New Roman" w:hAnsi="Times New Roman"/>
          <w:i/>
          <w:sz w:val="20"/>
          <w:szCs w:val="20"/>
        </w:rPr>
        <w:t>Acceptability of the</w:t>
      </w:r>
      <w:r w:rsidR="00AE7CDD" w:rsidRPr="005C0599">
        <w:rPr>
          <w:rFonts w:ascii="Times New Roman" w:hAnsi="Times New Roman"/>
          <w:i/>
          <w:sz w:val="20"/>
          <w:szCs w:val="20"/>
        </w:rPr>
        <w:t xml:space="preserve"> </w:t>
      </w:r>
      <w:r w:rsidR="00ED44ED" w:rsidRPr="005C0599">
        <w:rPr>
          <w:rFonts w:ascii="Times New Roman" w:hAnsi="Times New Roman"/>
          <w:i/>
          <w:sz w:val="20"/>
          <w:szCs w:val="20"/>
        </w:rPr>
        <w:t>materials</w:t>
      </w:r>
      <w:r w:rsidR="007A3E6E" w:rsidRPr="005C0599">
        <w:rPr>
          <w:rFonts w:ascii="Times New Roman" w:hAnsi="Times New Roman"/>
          <w:i/>
          <w:sz w:val="20"/>
          <w:szCs w:val="20"/>
        </w:rPr>
        <w:t>.</w:t>
      </w:r>
      <w:r w:rsidR="00EE6077" w:rsidRPr="005C0599">
        <w:rPr>
          <w:rFonts w:ascii="Times New Roman" w:hAnsi="Times New Roman"/>
          <w:sz w:val="20"/>
          <w:szCs w:val="20"/>
        </w:rPr>
        <w:t xml:space="preserve"> </w:t>
      </w:r>
      <w:r w:rsidR="007A3E6E" w:rsidRPr="005C0599">
        <w:rPr>
          <w:rFonts w:ascii="Times New Roman" w:hAnsi="Times New Roman"/>
          <w:sz w:val="20"/>
          <w:szCs w:val="20"/>
        </w:rPr>
        <w:t>P</w:t>
      </w:r>
      <w:r w:rsidR="00D10A2C" w:rsidRPr="005C0599">
        <w:rPr>
          <w:rFonts w:ascii="Times New Roman" w:hAnsi="Times New Roman"/>
          <w:sz w:val="20"/>
          <w:szCs w:val="20"/>
        </w:rPr>
        <w:t xml:space="preserve">articipants </w:t>
      </w:r>
      <w:r w:rsidR="007A3E6E" w:rsidRPr="005C0599">
        <w:rPr>
          <w:rFonts w:ascii="Times New Roman" w:hAnsi="Times New Roman"/>
          <w:sz w:val="20"/>
          <w:szCs w:val="20"/>
        </w:rPr>
        <w:t xml:space="preserve">were asked </w:t>
      </w:r>
      <w:r w:rsidR="00D10A2C" w:rsidRPr="005C0599">
        <w:rPr>
          <w:rFonts w:ascii="Times New Roman" w:hAnsi="Times New Roman"/>
          <w:sz w:val="20"/>
          <w:szCs w:val="20"/>
        </w:rPr>
        <w:t>to indicate whether they had read the leaflets</w:t>
      </w:r>
      <w:r w:rsidR="00EC28BF" w:rsidRPr="005C0599">
        <w:rPr>
          <w:rFonts w:ascii="Times New Roman" w:hAnsi="Times New Roman"/>
          <w:sz w:val="20"/>
          <w:szCs w:val="20"/>
        </w:rPr>
        <w:t xml:space="preserve"> they were sent</w:t>
      </w:r>
      <w:r w:rsidR="00ED44ED" w:rsidRPr="005C0599">
        <w:rPr>
          <w:rFonts w:ascii="Times New Roman" w:hAnsi="Times New Roman"/>
          <w:sz w:val="20"/>
          <w:szCs w:val="20"/>
        </w:rPr>
        <w:t xml:space="preserve">, with options of: ‘No’, </w:t>
      </w:r>
      <w:r w:rsidR="006056C2" w:rsidRPr="005C0599">
        <w:rPr>
          <w:rFonts w:ascii="Times New Roman" w:hAnsi="Times New Roman"/>
          <w:sz w:val="20"/>
          <w:szCs w:val="20"/>
        </w:rPr>
        <w:t xml:space="preserve">‘I have read part of it’, ‘I have read it all’, ‘I have read it all more than </w:t>
      </w:r>
      <w:r w:rsidR="00D10A2C" w:rsidRPr="005C0599">
        <w:rPr>
          <w:rFonts w:ascii="Times New Roman" w:hAnsi="Times New Roman"/>
          <w:sz w:val="20"/>
          <w:szCs w:val="20"/>
        </w:rPr>
        <w:t>once’</w:t>
      </w:r>
      <w:r w:rsidR="00804133" w:rsidRPr="005C0599">
        <w:rPr>
          <w:rFonts w:ascii="Times New Roman" w:hAnsi="Times New Roman"/>
          <w:sz w:val="20"/>
          <w:szCs w:val="20"/>
        </w:rPr>
        <w:t xml:space="preserve"> </w:t>
      </w:r>
      <w:r w:rsidR="00C71C4B" w:rsidRPr="005C0599">
        <w:rPr>
          <w:rFonts w:ascii="Times New Roman" w:hAnsi="Times New Roman"/>
          <w:sz w:val="20"/>
          <w:szCs w:val="20"/>
        </w:rPr>
        <w:t>(Olamijulo &amp; Duncan 1997)</w:t>
      </w:r>
      <w:r w:rsidR="006955BF" w:rsidRPr="005C0599">
        <w:rPr>
          <w:rFonts w:ascii="Times New Roman" w:hAnsi="Times New Roman"/>
          <w:sz w:val="20"/>
          <w:szCs w:val="20"/>
        </w:rPr>
        <w:t>.</w:t>
      </w:r>
      <w:r w:rsidR="00BB3F80" w:rsidRPr="005C0599">
        <w:rPr>
          <w:rFonts w:ascii="Times New Roman" w:hAnsi="Times New Roman"/>
          <w:sz w:val="20"/>
          <w:szCs w:val="20"/>
        </w:rPr>
        <w:t xml:space="preserve"> </w:t>
      </w:r>
      <w:r w:rsidR="00ED44ED" w:rsidRPr="005C0599">
        <w:rPr>
          <w:rFonts w:ascii="Times New Roman" w:hAnsi="Times New Roman"/>
          <w:sz w:val="20"/>
          <w:szCs w:val="20"/>
        </w:rPr>
        <w:t xml:space="preserve">For analysis we grouped together those who reported </w:t>
      </w:r>
      <w:r w:rsidR="00DD374B" w:rsidRPr="005C0599">
        <w:rPr>
          <w:rFonts w:ascii="Times New Roman" w:hAnsi="Times New Roman"/>
          <w:sz w:val="20"/>
          <w:szCs w:val="20"/>
        </w:rPr>
        <w:t xml:space="preserve">reading all of the information at least once. </w:t>
      </w:r>
    </w:p>
    <w:p w:rsidR="006056C2" w:rsidRPr="005C0599" w:rsidRDefault="006056C2" w:rsidP="00DF2C37">
      <w:pPr>
        <w:spacing w:after="0" w:line="480" w:lineRule="auto"/>
        <w:rPr>
          <w:rFonts w:ascii="Times New Roman" w:hAnsi="Times New Roman"/>
          <w:b/>
          <w:sz w:val="20"/>
          <w:szCs w:val="20"/>
        </w:rPr>
      </w:pPr>
      <w:r w:rsidRPr="005C0599">
        <w:rPr>
          <w:rFonts w:ascii="Times New Roman" w:hAnsi="Times New Roman"/>
          <w:b/>
          <w:sz w:val="20"/>
          <w:szCs w:val="20"/>
        </w:rPr>
        <w:t>Sample Size</w:t>
      </w:r>
    </w:p>
    <w:p w:rsidR="007A3E6E" w:rsidRPr="005C0599" w:rsidRDefault="00AA3540"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This study aimed </w:t>
      </w:r>
      <w:r w:rsidR="00046732" w:rsidRPr="005C0599">
        <w:rPr>
          <w:rFonts w:ascii="Times New Roman" w:hAnsi="Times New Roman"/>
          <w:sz w:val="20"/>
          <w:szCs w:val="20"/>
        </w:rPr>
        <w:t xml:space="preserve">to detect </w:t>
      </w:r>
      <w:r w:rsidR="007A3E6E" w:rsidRPr="005C0599">
        <w:rPr>
          <w:rFonts w:ascii="Times New Roman" w:hAnsi="Times New Roman"/>
          <w:sz w:val="20"/>
          <w:szCs w:val="20"/>
        </w:rPr>
        <w:t xml:space="preserve">a 5% difference in </w:t>
      </w:r>
      <w:r w:rsidR="00046732" w:rsidRPr="005C0599">
        <w:rPr>
          <w:rFonts w:ascii="Times New Roman" w:hAnsi="Times New Roman"/>
          <w:sz w:val="20"/>
          <w:szCs w:val="20"/>
        </w:rPr>
        <w:t xml:space="preserve">the proportion of participants reporting a high level of </w:t>
      </w:r>
      <w:r w:rsidR="007A3E6E" w:rsidRPr="005C0599">
        <w:rPr>
          <w:rFonts w:ascii="Times New Roman" w:hAnsi="Times New Roman"/>
          <w:sz w:val="20"/>
          <w:szCs w:val="20"/>
        </w:rPr>
        <w:t>intention between the study groups. To detect this size of effect (w=</w:t>
      </w:r>
      <w:r w:rsidR="00176CFA" w:rsidRPr="005C0599">
        <w:rPr>
          <w:rFonts w:ascii="Times New Roman" w:hAnsi="Times New Roman"/>
          <w:sz w:val="20"/>
          <w:szCs w:val="20"/>
        </w:rPr>
        <w:t>.</w:t>
      </w:r>
      <w:r w:rsidR="007A3E6E" w:rsidRPr="005C0599">
        <w:rPr>
          <w:rFonts w:ascii="Times New Roman" w:hAnsi="Times New Roman"/>
          <w:sz w:val="20"/>
          <w:szCs w:val="20"/>
        </w:rPr>
        <w:t xml:space="preserve">12), 818 respondents </w:t>
      </w:r>
      <w:r w:rsidR="00173424" w:rsidRPr="005C0599">
        <w:rPr>
          <w:rFonts w:ascii="Times New Roman" w:hAnsi="Times New Roman"/>
          <w:sz w:val="20"/>
          <w:szCs w:val="20"/>
        </w:rPr>
        <w:t>were</w:t>
      </w:r>
      <w:r w:rsidR="007A3E6E" w:rsidRPr="005C0599">
        <w:rPr>
          <w:rFonts w:ascii="Times New Roman" w:hAnsi="Times New Roman"/>
          <w:sz w:val="20"/>
          <w:szCs w:val="20"/>
        </w:rPr>
        <w:t xml:space="preserve"> needed assuming 80% power and p=</w:t>
      </w:r>
      <w:r w:rsidR="00176CFA" w:rsidRPr="005C0599">
        <w:rPr>
          <w:rFonts w:ascii="Times New Roman" w:hAnsi="Times New Roman"/>
          <w:sz w:val="20"/>
          <w:szCs w:val="20"/>
        </w:rPr>
        <w:t>.</w:t>
      </w:r>
      <w:r w:rsidR="00173424" w:rsidRPr="005C0599">
        <w:rPr>
          <w:rFonts w:ascii="Times New Roman" w:hAnsi="Times New Roman"/>
          <w:sz w:val="20"/>
          <w:szCs w:val="20"/>
        </w:rPr>
        <w:t>05</w:t>
      </w:r>
      <w:r w:rsidR="007A3E6E" w:rsidRPr="005C0599">
        <w:rPr>
          <w:rFonts w:ascii="Times New Roman" w:hAnsi="Times New Roman"/>
          <w:sz w:val="20"/>
          <w:szCs w:val="20"/>
        </w:rPr>
        <w:t>.</w:t>
      </w:r>
    </w:p>
    <w:p w:rsidR="006056C2" w:rsidRPr="005C0599" w:rsidRDefault="006056C2" w:rsidP="00DF2C37">
      <w:pPr>
        <w:spacing w:after="0" w:line="480" w:lineRule="auto"/>
        <w:rPr>
          <w:rFonts w:ascii="Times New Roman" w:hAnsi="Times New Roman"/>
          <w:b/>
          <w:sz w:val="20"/>
          <w:szCs w:val="20"/>
        </w:rPr>
      </w:pPr>
      <w:r w:rsidRPr="005C0599">
        <w:rPr>
          <w:rFonts w:ascii="Times New Roman" w:hAnsi="Times New Roman"/>
          <w:b/>
          <w:sz w:val="20"/>
          <w:szCs w:val="20"/>
        </w:rPr>
        <w:t>Analysis</w:t>
      </w:r>
    </w:p>
    <w:p w:rsidR="005107A5" w:rsidRPr="005C0599" w:rsidRDefault="005107A5"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Respondents were compared </w:t>
      </w:r>
      <w:r w:rsidR="00ED44ED" w:rsidRPr="005C0599">
        <w:rPr>
          <w:rFonts w:ascii="Times New Roman" w:hAnsi="Times New Roman"/>
          <w:sz w:val="20"/>
          <w:szCs w:val="20"/>
        </w:rPr>
        <w:t>with</w:t>
      </w:r>
      <w:r w:rsidRPr="005C0599">
        <w:rPr>
          <w:rFonts w:ascii="Times New Roman" w:hAnsi="Times New Roman"/>
          <w:sz w:val="20"/>
          <w:szCs w:val="20"/>
        </w:rPr>
        <w:t xml:space="preserve"> non-respondents </w:t>
      </w:r>
      <w:r w:rsidR="00ED44ED" w:rsidRPr="005C0599">
        <w:rPr>
          <w:rFonts w:ascii="Times New Roman" w:hAnsi="Times New Roman"/>
          <w:sz w:val="20"/>
          <w:szCs w:val="20"/>
        </w:rPr>
        <w:t xml:space="preserve">using GP data on </w:t>
      </w:r>
      <w:r w:rsidRPr="005C0599">
        <w:rPr>
          <w:rFonts w:ascii="Times New Roman" w:hAnsi="Times New Roman"/>
          <w:sz w:val="20"/>
          <w:szCs w:val="20"/>
        </w:rPr>
        <w:t xml:space="preserve">gender, age, deprivation and number of people in the household using chi-square and t-tests as appropriate. </w:t>
      </w:r>
    </w:p>
    <w:p w:rsidR="006056C2" w:rsidRPr="005C0599" w:rsidRDefault="00173424" w:rsidP="00DF2C37">
      <w:pPr>
        <w:spacing w:after="0" w:line="480" w:lineRule="auto"/>
        <w:ind w:firstLine="720"/>
        <w:rPr>
          <w:rFonts w:ascii="Times New Roman" w:hAnsi="Times New Roman"/>
          <w:sz w:val="20"/>
          <w:szCs w:val="20"/>
        </w:rPr>
      </w:pPr>
      <w:r w:rsidRPr="005C0599">
        <w:rPr>
          <w:rFonts w:ascii="Times New Roman" w:hAnsi="Times New Roman"/>
          <w:sz w:val="20"/>
          <w:szCs w:val="20"/>
        </w:rPr>
        <w:t>A</w:t>
      </w:r>
      <w:r w:rsidR="005107A5" w:rsidRPr="005C0599">
        <w:rPr>
          <w:rFonts w:ascii="Times New Roman" w:hAnsi="Times New Roman"/>
          <w:sz w:val="20"/>
          <w:szCs w:val="20"/>
        </w:rPr>
        <w:t xml:space="preserve">nalysis included all individuals returning a questionnaire with primary or secondary outcome data. The extent to which participants read the assigned information materials was monitored using descriptive statistics and Chi-square. </w:t>
      </w:r>
      <w:r w:rsidRPr="005C0599">
        <w:rPr>
          <w:rFonts w:ascii="Times New Roman" w:hAnsi="Times New Roman"/>
          <w:sz w:val="20"/>
          <w:szCs w:val="20"/>
        </w:rPr>
        <w:t>Study</w:t>
      </w:r>
      <w:r w:rsidR="005107A5" w:rsidRPr="005C0599">
        <w:rPr>
          <w:rFonts w:ascii="Times New Roman" w:hAnsi="Times New Roman"/>
          <w:sz w:val="20"/>
          <w:szCs w:val="20"/>
        </w:rPr>
        <w:t xml:space="preserve"> outcome variables </w:t>
      </w:r>
      <w:r w:rsidRPr="005C0599">
        <w:rPr>
          <w:rFonts w:ascii="Times New Roman" w:hAnsi="Times New Roman"/>
          <w:sz w:val="20"/>
          <w:szCs w:val="20"/>
        </w:rPr>
        <w:t xml:space="preserve">were described </w:t>
      </w:r>
      <w:r w:rsidR="005107A5" w:rsidRPr="005C0599">
        <w:rPr>
          <w:rFonts w:ascii="Times New Roman" w:hAnsi="Times New Roman"/>
          <w:sz w:val="20"/>
          <w:szCs w:val="20"/>
        </w:rPr>
        <w:t xml:space="preserve">using means (M), standard deviations (SD) </w:t>
      </w:r>
      <w:r w:rsidR="005107A5" w:rsidRPr="005C0599">
        <w:rPr>
          <w:rFonts w:ascii="Times New Roman" w:hAnsi="Times New Roman"/>
          <w:sz w:val="20"/>
          <w:szCs w:val="20"/>
        </w:rPr>
        <w:lastRenderedPageBreak/>
        <w:t>and percentages where appropriate</w:t>
      </w:r>
      <w:r w:rsidR="001F4A04" w:rsidRPr="005C0599">
        <w:rPr>
          <w:rFonts w:ascii="Times New Roman" w:hAnsi="Times New Roman"/>
          <w:sz w:val="20"/>
          <w:szCs w:val="20"/>
        </w:rPr>
        <w:t>.</w:t>
      </w:r>
      <w:r w:rsidR="00BB3F80" w:rsidRPr="005C0599">
        <w:rPr>
          <w:rFonts w:ascii="Times New Roman" w:hAnsi="Times New Roman"/>
          <w:sz w:val="20"/>
          <w:szCs w:val="20"/>
        </w:rPr>
        <w:t xml:space="preserve"> </w:t>
      </w:r>
      <w:r w:rsidR="005107A5" w:rsidRPr="005C0599">
        <w:rPr>
          <w:rFonts w:ascii="Times New Roman" w:hAnsi="Times New Roman"/>
          <w:sz w:val="20"/>
          <w:szCs w:val="20"/>
        </w:rPr>
        <w:t>Differences between intention and gist knowledge between the study groups were assessed using the chi-square test</w:t>
      </w:r>
      <w:r w:rsidR="00E65E8D" w:rsidRPr="005C0599">
        <w:rPr>
          <w:rFonts w:ascii="Times New Roman" w:hAnsi="Times New Roman"/>
          <w:sz w:val="20"/>
          <w:szCs w:val="20"/>
        </w:rPr>
        <w:t>, and Analysis of Variance (ANOVA)</w:t>
      </w:r>
      <w:r w:rsidR="005107A5" w:rsidRPr="005C0599">
        <w:rPr>
          <w:rFonts w:ascii="Times New Roman" w:hAnsi="Times New Roman"/>
          <w:sz w:val="20"/>
          <w:szCs w:val="20"/>
        </w:rPr>
        <w:t xml:space="preserve">. </w:t>
      </w:r>
      <w:r w:rsidR="00EA45EA" w:rsidRPr="005C0599">
        <w:rPr>
          <w:rFonts w:ascii="Times New Roman" w:hAnsi="Times New Roman"/>
          <w:sz w:val="20"/>
          <w:szCs w:val="20"/>
        </w:rPr>
        <w:t xml:space="preserve">To investigate </w:t>
      </w:r>
      <w:r w:rsidR="00DE74EC" w:rsidRPr="005C0599">
        <w:rPr>
          <w:rFonts w:ascii="Times New Roman" w:hAnsi="Times New Roman"/>
          <w:sz w:val="20"/>
          <w:szCs w:val="20"/>
        </w:rPr>
        <w:t xml:space="preserve">condition by numeracy interactions, </w:t>
      </w:r>
      <w:r w:rsidR="006056C2" w:rsidRPr="005C0599">
        <w:rPr>
          <w:rFonts w:ascii="Times New Roman" w:hAnsi="Times New Roman"/>
          <w:sz w:val="20"/>
          <w:szCs w:val="20"/>
        </w:rPr>
        <w:t xml:space="preserve">logistic regression </w:t>
      </w:r>
      <w:r w:rsidR="00E65E8D" w:rsidRPr="005C0599">
        <w:rPr>
          <w:rFonts w:ascii="Times New Roman" w:hAnsi="Times New Roman"/>
          <w:sz w:val="20"/>
          <w:szCs w:val="20"/>
        </w:rPr>
        <w:t xml:space="preserve">and ANOVA </w:t>
      </w:r>
      <w:r w:rsidR="00DE74EC" w:rsidRPr="005C0599">
        <w:rPr>
          <w:rFonts w:ascii="Times New Roman" w:hAnsi="Times New Roman"/>
          <w:sz w:val="20"/>
          <w:szCs w:val="20"/>
        </w:rPr>
        <w:t>was used</w:t>
      </w:r>
      <w:r w:rsidR="006056C2" w:rsidRPr="005C0599">
        <w:rPr>
          <w:rFonts w:ascii="Times New Roman" w:hAnsi="Times New Roman"/>
          <w:sz w:val="20"/>
          <w:szCs w:val="20"/>
        </w:rPr>
        <w:t>. Data were analysed using SPSS version 21.</w:t>
      </w:r>
    </w:p>
    <w:p w:rsidR="001C7E6A" w:rsidRPr="005C0599" w:rsidRDefault="006056C2" w:rsidP="00DF2C37">
      <w:pPr>
        <w:spacing w:after="0" w:line="480" w:lineRule="auto"/>
        <w:rPr>
          <w:rFonts w:ascii="Times New Roman" w:hAnsi="Times New Roman"/>
          <w:b/>
          <w:sz w:val="20"/>
          <w:szCs w:val="20"/>
        </w:rPr>
      </w:pPr>
      <w:r w:rsidRPr="005C0599">
        <w:rPr>
          <w:rFonts w:ascii="Times New Roman" w:hAnsi="Times New Roman"/>
          <w:b/>
          <w:sz w:val="20"/>
          <w:szCs w:val="20"/>
        </w:rPr>
        <w:t>Missing data</w:t>
      </w:r>
      <w:r w:rsidR="001C7E6A" w:rsidRPr="005C0599">
        <w:rPr>
          <w:rFonts w:ascii="Times New Roman" w:hAnsi="Times New Roman"/>
          <w:b/>
          <w:sz w:val="20"/>
          <w:szCs w:val="20"/>
        </w:rPr>
        <w:t xml:space="preserve"> </w:t>
      </w:r>
    </w:p>
    <w:p w:rsidR="006056C2" w:rsidRPr="005C0599" w:rsidRDefault="005C4B27" w:rsidP="00DF2C37">
      <w:pPr>
        <w:spacing w:after="0" w:line="480" w:lineRule="auto"/>
        <w:ind w:firstLine="720"/>
        <w:rPr>
          <w:rFonts w:ascii="Times New Roman" w:hAnsi="Times New Roman"/>
          <w:sz w:val="20"/>
          <w:szCs w:val="20"/>
        </w:rPr>
      </w:pPr>
      <w:r w:rsidRPr="005C0599">
        <w:rPr>
          <w:rFonts w:ascii="Times New Roman" w:hAnsi="Times New Roman"/>
          <w:sz w:val="20"/>
          <w:szCs w:val="20"/>
        </w:rPr>
        <w:t>M</w:t>
      </w:r>
      <w:r w:rsidR="00AD2D67" w:rsidRPr="005C0599">
        <w:rPr>
          <w:rFonts w:ascii="Times New Roman" w:hAnsi="Times New Roman"/>
          <w:sz w:val="20"/>
          <w:szCs w:val="20"/>
        </w:rPr>
        <w:t>i</w:t>
      </w:r>
      <w:r w:rsidR="006056C2" w:rsidRPr="005C0599">
        <w:rPr>
          <w:rFonts w:ascii="Times New Roman" w:hAnsi="Times New Roman"/>
          <w:sz w:val="20"/>
          <w:szCs w:val="20"/>
        </w:rPr>
        <w:t xml:space="preserve">ssing </w:t>
      </w:r>
      <w:r w:rsidR="002210EF" w:rsidRPr="005C0599">
        <w:rPr>
          <w:rFonts w:ascii="Times New Roman" w:hAnsi="Times New Roman"/>
          <w:sz w:val="20"/>
          <w:szCs w:val="20"/>
        </w:rPr>
        <w:t xml:space="preserve">intention </w:t>
      </w:r>
      <w:r w:rsidR="006056C2" w:rsidRPr="005C0599">
        <w:rPr>
          <w:rFonts w:ascii="Times New Roman" w:hAnsi="Times New Roman"/>
          <w:sz w:val="20"/>
          <w:szCs w:val="20"/>
        </w:rPr>
        <w:t xml:space="preserve">data </w:t>
      </w:r>
      <w:r w:rsidR="00F964D6" w:rsidRPr="005C0599">
        <w:rPr>
          <w:rFonts w:ascii="Times New Roman" w:hAnsi="Times New Roman"/>
          <w:sz w:val="20"/>
          <w:szCs w:val="20"/>
        </w:rPr>
        <w:t>(</w:t>
      </w:r>
      <w:r w:rsidR="004937AE" w:rsidRPr="005C0599">
        <w:rPr>
          <w:rFonts w:ascii="Times New Roman" w:hAnsi="Times New Roman"/>
          <w:sz w:val="20"/>
          <w:szCs w:val="20"/>
        </w:rPr>
        <w:t xml:space="preserve">0.2%; </w:t>
      </w:r>
      <w:r w:rsidR="00F964D6" w:rsidRPr="005C0599">
        <w:rPr>
          <w:rFonts w:ascii="Times New Roman" w:hAnsi="Times New Roman"/>
          <w:sz w:val="20"/>
          <w:szCs w:val="20"/>
        </w:rPr>
        <w:t xml:space="preserve">n=2) </w:t>
      </w:r>
      <w:r w:rsidR="006056C2" w:rsidRPr="005C0599">
        <w:rPr>
          <w:rFonts w:ascii="Times New Roman" w:hAnsi="Times New Roman"/>
          <w:sz w:val="20"/>
          <w:szCs w:val="20"/>
        </w:rPr>
        <w:t>w</w:t>
      </w:r>
      <w:r w:rsidR="00800073" w:rsidRPr="005C0599">
        <w:rPr>
          <w:rFonts w:ascii="Times New Roman" w:hAnsi="Times New Roman"/>
          <w:sz w:val="20"/>
          <w:szCs w:val="20"/>
        </w:rPr>
        <w:t>ere</w:t>
      </w:r>
      <w:r w:rsidR="006056C2" w:rsidRPr="005C0599">
        <w:rPr>
          <w:rFonts w:ascii="Times New Roman" w:hAnsi="Times New Roman"/>
          <w:sz w:val="20"/>
          <w:szCs w:val="20"/>
        </w:rPr>
        <w:t xml:space="preserve"> considered to be missing at random </w:t>
      </w:r>
      <w:r w:rsidR="00800073" w:rsidRPr="005C0599">
        <w:rPr>
          <w:rFonts w:ascii="Times New Roman" w:hAnsi="Times New Roman"/>
          <w:sz w:val="20"/>
          <w:szCs w:val="20"/>
        </w:rPr>
        <w:t xml:space="preserve">justifying the use of </w:t>
      </w:r>
      <w:r w:rsidR="006056C2" w:rsidRPr="005C0599">
        <w:rPr>
          <w:rFonts w:ascii="Times New Roman" w:hAnsi="Times New Roman"/>
          <w:sz w:val="20"/>
          <w:szCs w:val="20"/>
        </w:rPr>
        <w:t>pairwise deletion</w:t>
      </w:r>
      <w:r w:rsidR="00800073" w:rsidRPr="005C0599">
        <w:rPr>
          <w:rFonts w:ascii="Times New Roman" w:hAnsi="Times New Roman"/>
          <w:sz w:val="20"/>
          <w:szCs w:val="20"/>
        </w:rPr>
        <w:t>.</w:t>
      </w:r>
      <w:r w:rsidR="006056C2" w:rsidRPr="005C0599">
        <w:rPr>
          <w:rFonts w:ascii="Times New Roman" w:hAnsi="Times New Roman"/>
          <w:sz w:val="20"/>
          <w:szCs w:val="20"/>
        </w:rPr>
        <w:t xml:space="preserve"> </w:t>
      </w:r>
      <w:r w:rsidR="00C25450" w:rsidRPr="005C0599">
        <w:rPr>
          <w:rFonts w:ascii="Times New Roman" w:hAnsi="Times New Roman"/>
          <w:sz w:val="20"/>
          <w:szCs w:val="20"/>
        </w:rPr>
        <w:t xml:space="preserve">The remaining missing data were considered to be missing not at random. </w:t>
      </w:r>
      <w:r w:rsidR="006056C2" w:rsidRPr="005C0599">
        <w:rPr>
          <w:rFonts w:ascii="Times New Roman" w:hAnsi="Times New Roman"/>
          <w:sz w:val="20"/>
          <w:szCs w:val="20"/>
        </w:rPr>
        <w:t xml:space="preserve">Missing gist knowledge data were considered to be missing not at random </w:t>
      </w:r>
      <w:r w:rsidR="00194ABA" w:rsidRPr="005C0599">
        <w:rPr>
          <w:rFonts w:ascii="Times New Roman" w:hAnsi="Times New Roman"/>
          <w:sz w:val="20"/>
          <w:szCs w:val="20"/>
        </w:rPr>
        <w:t xml:space="preserve">because most participants </w:t>
      </w:r>
      <w:r w:rsidR="00AF70EF" w:rsidRPr="005C0599">
        <w:rPr>
          <w:rFonts w:ascii="Times New Roman" w:hAnsi="Times New Roman"/>
          <w:sz w:val="20"/>
          <w:szCs w:val="20"/>
        </w:rPr>
        <w:t>attempted 5 or more items out of 9</w:t>
      </w:r>
      <w:r w:rsidR="00194ABA" w:rsidRPr="005C0599">
        <w:rPr>
          <w:rFonts w:ascii="Times New Roman" w:hAnsi="Times New Roman"/>
          <w:sz w:val="20"/>
          <w:szCs w:val="20"/>
        </w:rPr>
        <w:t xml:space="preserve"> (99.4%; n=958)</w:t>
      </w:r>
      <w:r w:rsidR="006056C2" w:rsidRPr="005C0599">
        <w:rPr>
          <w:rFonts w:ascii="Times New Roman" w:hAnsi="Times New Roman"/>
          <w:sz w:val="20"/>
          <w:szCs w:val="20"/>
        </w:rPr>
        <w:t xml:space="preserve">. </w:t>
      </w:r>
      <w:r w:rsidR="00194ABA" w:rsidRPr="005C0599">
        <w:rPr>
          <w:rFonts w:ascii="Times New Roman" w:hAnsi="Times New Roman"/>
          <w:sz w:val="20"/>
          <w:szCs w:val="20"/>
        </w:rPr>
        <w:t xml:space="preserve">The remaining individuals (0.6%; n=6) did not answer any knowledge items and were therefore excluded </w:t>
      </w:r>
      <w:r w:rsidR="006056C2" w:rsidRPr="005C0599">
        <w:rPr>
          <w:rFonts w:ascii="Times New Roman" w:hAnsi="Times New Roman"/>
          <w:sz w:val="20"/>
          <w:szCs w:val="20"/>
        </w:rPr>
        <w:t xml:space="preserve">for all gist knowledge outcomes. </w:t>
      </w:r>
      <w:r w:rsidR="00194ABA" w:rsidRPr="005C0599">
        <w:rPr>
          <w:rFonts w:ascii="Times New Roman" w:hAnsi="Times New Roman"/>
          <w:sz w:val="20"/>
          <w:szCs w:val="20"/>
        </w:rPr>
        <w:t>I</w:t>
      </w:r>
      <w:r w:rsidR="006056C2" w:rsidRPr="005C0599">
        <w:rPr>
          <w:rFonts w:ascii="Times New Roman" w:hAnsi="Times New Roman"/>
          <w:sz w:val="20"/>
          <w:szCs w:val="20"/>
        </w:rPr>
        <w:t>ndividuals</w:t>
      </w:r>
      <w:r w:rsidR="00194ABA" w:rsidRPr="005C0599">
        <w:rPr>
          <w:rFonts w:ascii="Times New Roman" w:hAnsi="Times New Roman"/>
          <w:sz w:val="20"/>
          <w:szCs w:val="20"/>
        </w:rPr>
        <w:t xml:space="preserve"> with a portion of missing knowledge data</w:t>
      </w:r>
      <w:r w:rsidR="006056C2" w:rsidRPr="005C0599">
        <w:rPr>
          <w:rFonts w:ascii="Times New Roman" w:hAnsi="Times New Roman"/>
          <w:sz w:val="20"/>
          <w:szCs w:val="20"/>
        </w:rPr>
        <w:t xml:space="preserve"> </w:t>
      </w:r>
      <w:r w:rsidR="000E41D5" w:rsidRPr="005C0599">
        <w:rPr>
          <w:rFonts w:ascii="Times New Roman" w:hAnsi="Times New Roman"/>
          <w:sz w:val="20"/>
          <w:szCs w:val="20"/>
        </w:rPr>
        <w:t>(</w:t>
      </w:r>
      <w:r w:rsidR="00194ABA" w:rsidRPr="005C0599">
        <w:rPr>
          <w:rFonts w:ascii="Times New Roman" w:hAnsi="Times New Roman"/>
          <w:sz w:val="20"/>
          <w:szCs w:val="20"/>
        </w:rPr>
        <w:t xml:space="preserve">3.2%; </w:t>
      </w:r>
      <w:r w:rsidR="000E41D5" w:rsidRPr="005C0599">
        <w:rPr>
          <w:rFonts w:ascii="Times New Roman" w:hAnsi="Times New Roman"/>
          <w:sz w:val="20"/>
          <w:szCs w:val="20"/>
        </w:rPr>
        <w:t xml:space="preserve">n=31) </w:t>
      </w:r>
      <w:r w:rsidR="006056C2" w:rsidRPr="005C0599">
        <w:rPr>
          <w:rFonts w:ascii="Times New Roman" w:hAnsi="Times New Roman"/>
          <w:sz w:val="20"/>
          <w:szCs w:val="20"/>
        </w:rPr>
        <w:t>w</w:t>
      </w:r>
      <w:r w:rsidR="00800073" w:rsidRPr="005C0599">
        <w:rPr>
          <w:rFonts w:ascii="Times New Roman" w:hAnsi="Times New Roman"/>
          <w:sz w:val="20"/>
          <w:szCs w:val="20"/>
        </w:rPr>
        <w:t>ere</w:t>
      </w:r>
      <w:r w:rsidR="006056C2" w:rsidRPr="005C0599">
        <w:rPr>
          <w:rFonts w:ascii="Times New Roman" w:hAnsi="Times New Roman"/>
          <w:sz w:val="20"/>
          <w:szCs w:val="20"/>
        </w:rPr>
        <w:t xml:space="preserve"> dealt with by transforming total scores to account for the number of items </w:t>
      </w:r>
      <w:r w:rsidRPr="005C0599">
        <w:rPr>
          <w:rFonts w:ascii="Times New Roman" w:hAnsi="Times New Roman"/>
          <w:sz w:val="20"/>
          <w:szCs w:val="20"/>
        </w:rPr>
        <w:t xml:space="preserve">that </w:t>
      </w:r>
      <w:r w:rsidR="006056C2" w:rsidRPr="005C0599">
        <w:rPr>
          <w:rFonts w:ascii="Times New Roman" w:hAnsi="Times New Roman"/>
          <w:sz w:val="20"/>
          <w:szCs w:val="20"/>
        </w:rPr>
        <w:t xml:space="preserve">participants responded to. </w:t>
      </w:r>
      <w:r w:rsidR="00194ABA" w:rsidRPr="005C0599">
        <w:rPr>
          <w:rFonts w:ascii="Times New Roman" w:hAnsi="Times New Roman"/>
          <w:sz w:val="20"/>
          <w:szCs w:val="20"/>
        </w:rPr>
        <w:t xml:space="preserve">For example, if a participant answered 8 out of 9 questions, their total would be </w:t>
      </w:r>
      <w:r w:rsidR="00AF70EF" w:rsidRPr="005C0599">
        <w:rPr>
          <w:rFonts w:ascii="Times New Roman" w:hAnsi="Times New Roman"/>
          <w:sz w:val="20"/>
          <w:szCs w:val="20"/>
        </w:rPr>
        <w:t xml:space="preserve">computed, </w:t>
      </w:r>
      <w:r w:rsidR="00194ABA" w:rsidRPr="005C0599">
        <w:rPr>
          <w:rFonts w:ascii="Times New Roman" w:hAnsi="Times New Roman"/>
          <w:sz w:val="20"/>
          <w:szCs w:val="20"/>
        </w:rPr>
        <w:t xml:space="preserve">divided by </w:t>
      </w:r>
      <w:r w:rsidR="00C25450" w:rsidRPr="005C0599">
        <w:rPr>
          <w:rFonts w:ascii="Times New Roman" w:hAnsi="Times New Roman"/>
          <w:sz w:val="20"/>
          <w:szCs w:val="20"/>
        </w:rPr>
        <w:t>8</w:t>
      </w:r>
      <w:r w:rsidR="00194ABA" w:rsidRPr="005C0599">
        <w:rPr>
          <w:rFonts w:ascii="Times New Roman" w:hAnsi="Times New Roman"/>
          <w:sz w:val="20"/>
          <w:szCs w:val="20"/>
        </w:rPr>
        <w:t xml:space="preserve"> and </w:t>
      </w:r>
      <w:r w:rsidR="00AF70EF" w:rsidRPr="005C0599">
        <w:rPr>
          <w:rFonts w:ascii="Times New Roman" w:hAnsi="Times New Roman"/>
          <w:sz w:val="20"/>
          <w:szCs w:val="20"/>
        </w:rPr>
        <w:t xml:space="preserve">then </w:t>
      </w:r>
      <w:r w:rsidR="00194ABA" w:rsidRPr="005C0599">
        <w:rPr>
          <w:rFonts w:ascii="Times New Roman" w:hAnsi="Times New Roman"/>
          <w:sz w:val="20"/>
          <w:szCs w:val="20"/>
        </w:rPr>
        <w:t xml:space="preserve">multiplied by 9 to provide a </w:t>
      </w:r>
      <w:r w:rsidR="006056C2" w:rsidRPr="005C0599">
        <w:rPr>
          <w:rFonts w:ascii="Times New Roman" w:hAnsi="Times New Roman"/>
          <w:sz w:val="20"/>
          <w:szCs w:val="20"/>
        </w:rPr>
        <w:t>score from 0-9.</w:t>
      </w:r>
      <w:r w:rsidR="000E41D5" w:rsidRPr="005C0599">
        <w:rPr>
          <w:rFonts w:ascii="Times New Roman" w:hAnsi="Times New Roman"/>
          <w:sz w:val="20"/>
          <w:szCs w:val="20"/>
        </w:rPr>
        <w:t xml:space="preserve"> Missing data for the</w:t>
      </w:r>
      <w:r w:rsidR="002210EF" w:rsidRPr="005C0599">
        <w:rPr>
          <w:rFonts w:ascii="Times New Roman" w:hAnsi="Times New Roman"/>
          <w:sz w:val="20"/>
          <w:szCs w:val="20"/>
        </w:rPr>
        <w:t xml:space="preserve"> acceptability of the booklets</w:t>
      </w:r>
      <w:r w:rsidR="000E41D5" w:rsidRPr="005C0599">
        <w:rPr>
          <w:rFonts w:ascii="Times New Roman" w:hAnsi="Times New Roman"/>
          <w:sz w:val="20"/>
          <w:szCs w:val="20"/>
        </w:rPr>
        <w:t xml:space="preserve"> were minimal (n=12</w:t>
      </w:r>
      <w:r w:rsidR="004937AE" w:rsidRPr="005C0599">
        <w:rPr>
          <w:rFonts w:ascii="Times New Roman" w:hAnsi="Times New Roman"/>
          <w:sz w:val="20"/>
          <w:szCs w:val="20"/>
        </w:rPr>
        <w:t>; 1.2%</w:t>
      </w:r>
      <w:r w:rsidR="000E41D5" w:rsidRPr="005C0599">
        <w:rPr>
          <w:rFonts w:ascii="Times New Roman" w:hAnsi="Times New Roman"/>
          <w:sz w:val="20"/>
          <w:szCs w:val="20"/>
        </w:rPr>
        <w:t xml:space="preserve">), </w:t>
      </w:r>
      <w:r w:rsidR="00C25450" w:rsidRPr="005C0599">
        <w:rPr>
          <w:rFonts w:ascii="Times New Roman" w:hAnsi="Times New Roman"/>
          <w:sz w:val="20"/>
          <w:szCs w:val="20"/>
        </w:rPr>
        <w:t xml:space="preserve">and considered to be missing not at random because these individuals had </w:t>
      </w:r>
      <w:r w:rsidR="00E01B89" w:rsidRPr="005C0599">
        <w:rPr>
          <w:rFonts w:ascii="Times New Roman" w:hAnsi="Times New Roman"/>
          <w:sz w:val="20"/>
          <w:szCs w:val="20"/>
        </w:rPr>
        <w:t xml:space="preserve">mostly </w:t>
      </w:r>
      <w:r w:rsidR="00C25450" w:rsidRPr="005C0599">
        <w:rPr>
          <w:rFonts w:ascii="Times New Roman" w:hAnsi="Times New Roman"/>
          <w:sz w:val="20"/>
          <w:szCs w:val="20"/>
        </w:rPr>
        <w:t xml:space="preserve">completed the intention </w:t>
      </w:r>
      <w:r w:rsidR="00E01B89" w:rsidRPr="005C0599">
        <w:rPr>
          <w:rFonts w:ascii="Times New Roman" w:hAnsi="Times New Roman"/>
          <w:sz w:val="20"/>
          <w:szCs w:val="20"/>
        </w:rPr>
        <w:t>(</w:t>
      </w:r>
      <w:r w:rsidR="004937AE" w:rsidRPr="005C0599">
        <w:rPr>
          <w:rFonts w:ascii="Times New Roman" w:hAnsi="Times New Roman"/>
          <w:sz w:val="20"/>
          <w:szCs w:val="20"/>
        </w:rPr>
        <w:t xml:space="preserve">92%; </w:t>
      </w:r>
      <w:r w:rsidR="00E01B89" w:rsidRPr="005C0599">
        <w:rPr>
          <w:rFonts w:ascii="Times New Roman" w:hAnsi="Times New Roman"/>
          <w:sz w:val="20"/>
          <w:szCs w:val="20"/>
        </w:rPr>
        <w:t xml:space="preserve">n=11) </w:t>
      </w:r>
      <w:r w:rsidR="00C25450" w:rsidRPr="005C0599">
        <w:rPr>
          <w:rFonts w:ascii="Times New Roman" w:hAnsi="Times New Roman"/>
          <w:sz w:val="20"/>
          <w:szCs w:val="20"/>
        </w:rPr>
        <w:t xml:space="preserve">or knowledge </w:t>
      </w:r>
      <w:r w:rsidR="00E01B89" w:rsidRPr="005C0599">
        <w:rPr>
          <w:rFonts w:ascii="Times New Roman" w:hAnsi="Times New Roman"/>
          <w:sz w:val="20"/>
          <w:szCs w:val="20"/>
        </w:rPr>
        <w:t>(</w:t>
      </w:r>
      <w:r w:rsidR="004937AE" w:rsidRPr="005C0599">
        <w:rPr>
          <w:rFonts w:ascii="Times New Roman" w:hAnsi="Times New Roman"/>
          <w:sz w:val="20"/>
          <w:szCs w:val="20"/>
        </w:rPr>
        <w:t>100%; n=12</w:t>
      </w:r>
      <w:r w:rsidR="00E01B89" w:rsidRPr="005C0599">
        <w:rPr>
          <w:rFonts w:ascii="Times New Roman" w:hAnsi="Times New Roman"/>
          <w:sz w:val="20"/>
          <w:szCs w:val="20"/>
        </w:rPr>
        <w:t xml:space="preserve">) </w:t>
      </w:r>
      <w:r w:rsidR="00C25450" w:rsidRPr="005C0599">
        <w:rPr>
          <w:rFonts w:ascii="Times New Roman" w:hAnsi="Times New Roman"/>
          <w:sz w:val="20"/>
          <w:szCs w:val="20"/>
        </w:rPr>
        <w:t>items</w:t>
      </w:r>
      <w:r w:rsidR="00E01B89" w:rsidRPr="005C0599">
        <w:rPr>
          <w:rFonts w:ascii="Times New Roman" w:hAnsi="Times New Roman"/>
          <w:sz w:val="20"/>
          <w:szCs w:val="20"/>
        </w:rPr>
        <w:t>, and none had provided an open-text comment about either booklet</w:t>
      </w:r>
      <w:r w:rsidR="00C25450" w:rsidRPr="005C0599">
        <w:rPr>
          <w:rFonts w:ascii="Times New Roman" w:hAnsi="Times New Roman"/>
          <w:sz w:val="20"/>
          <w:szCs w:val="20"/>
        </w:rPr>
        <w:t xml:space="preserve">. Absence of a response on this item </w:t>
      </w:r>
      <w:r w:rsidR="00E01B89" w:rsidRPr="005C0599">
        <w:rPr>
          <w:rFonts w:ascii="Times New Roman" w:hAnsi="Times New Roman"/>
          <w:sz w:val="20"/>
          <w:szCs w:val="20"/>
        </w:rPr>
        <w:t xml:space="preserve">therefore suggested they had not read their allocated information materials, and they were coded as such. </w:t>
      </w:r>
      <w:r w:rsidR="00C25450" w:rsidRPr="005C0599">
        <w:rPr>
          <w:rFonts w:ascii="Times New Roman" w:hAnsi="Times New Roman"/>
          <w:sz w:val="20"/>
          <w:szCs w:val="20"/>
        </w:rPr>
        <w:t>Sensitivity analyses exclud</w:t>
      </w:r>
      <w:r w:rsidR="0048459E" w:rsidRPr="005C0599">
        <w:rPr>
          <w:rFonts w:ascii="Times New Roman" w:hAnsi="Times New Roman"/>
          <w:sz w:val="20"/>
          <w:szCs w:val="20"/>
        </w:rPr>
        <w:t>ing</w:t>
      </w:r>
      <w:r w:rsidR="00C25450" w:rsidRPr="005C0599">
        <w:rPr>
          <w:rFonts w:ascii="Times New Roman" w:hAnsi="Times New Roman"/>
          <w:sz w:val="20"/>
          <w:szCs w:val="20"/>
        </w:rPr>
        <w:t xml:space="preserve"> these individuals were done and yielded similar results.</w:t>
      </w:r>
      <w:r w:rsidR="000E41D5" w:rsidRPr="005C0599">
        <w:rPr>
          <w:rFonts w:ascii="Times New Roman" w:hAnsi="Times New Roman"/>
          <w:sz w:val="20"/>
          <w:szCs w:val="20"/>
        </w:rPr>
        <w:t xml:space="preserve"> </w:t>
      </w:r>
      <w:r w:rsidR="006D10DB" w:rsidRPr="005C0599">
        <w:rPr>
          <w:rFonts w:ascii="Times New Roman" w:hAnsi="Times New Roman"/>
          <w:sz w:val="20"/>
          <w:szCs w:val="20"/>
        </w:rPr>
        <w:t xml:space="preserve">More of the </w:t>
      </w:r>
      <w:r w:rsidR="00173424" w:rsidRPr="005C0599">
        <w:rPr>
          <w:rFonts w:ascii="Times New Roman" w:hAnsi="Times New Roman"/>
          <w:sz w:val="20"/>
          <w:szCs w:val="20"/>
        </w:rPr>
        <w:t xml:space="preserve">numeracy </w:t>
      </w:r>
      <w:r w:rsidR="006056C2" w:rsidRPr="005C0599">
        <w:rPr>
          <w:rFonts w:ascii="Times New Roman" w:hAnsi="Times New Roman"/>
          <w:sz w:val="20"/>
          <w:szCs w:val="20"/>
        </w:rPr>
        <w:t xml:space="preserve">data </w:t>
      </w:r>
      <w:r w:rsidR="006D10DB" w:rsidRPr="005C0599">
        <w:rPr>
          <w:rFonts w:ascii="Times New Roman" w:hAnsi="Times New Roman"/>
          <w:sz w:val="20"/>
          <w:szCs w:val="20"/>
        </w:rPr>
        <w:t xml:space="preserve">were missing </w:t>
      </w:r>
      <w:r w:rsidR="006056C2" w:rsidRPr="005C0599">
        <w:rPr>
          <w:rFonts w:ascii="Times New Roman" w:hAnsi="Times New Roman"/>
          <w:sz w:val="20"/>
          <w:szCs w:val="20"/>
        </w:rPr>
        <w:t>(</w:t>
      </w:r>
      <w:r w:rsidR="004937AE" w:rsidRPr="005C0599">
        <w:rPr>
          <w:rFonts w:ascii="Times New Roman" w:hAnsi="Times New Roman"/>
          <w:sz w:val="20"/>
          <w:szCs w:val="20"/>
        </w:rPr>
        <w:t xml:space="preserve">n=101; </w:t>
      </w:r>
      <w:r w:rsidR="006056C2" w:rsidRPr="005C0599">
        <w:rPr>
          <w:rFonts w:ascii="Times New Roman" w:hAnsi="Times New Roman"/>
          <w:sz w:val="20"/>
          <w:szCs w:val="20"/>
        </w:rPr>
        <w:t xml:space="preserve">10.5%). </w:t>
      </w:r>
      <w:r w:rsidR="00E862A8" w:rsidRPr="005C0599">
        <w:rPr>
          <w:rFonts w:ascii="Times New Roman" w:hAnsi="Times New Roman"/>
          <w:sz w:val="20"/>
          <w:szCs w:val="20"/>
        </w:rPr>
        <w:t>Numeracy data were</w:t>
      </w:r>
      <w:r w:rsidR="006056C2" w:rsidRPr="005C0599">
        <w:rPr>
          <w:rFonts w:ascii="Times New Roman" w:hAnsi="Times New Roman"/>
          <w:sz w:val="20"/>
          <w:szCs w:val="20"/>
        </w:rPr>
        <w:t xml:space="preserve"> considered to be missing not at random</w:t>
      </w:r>
      <w:r w:rsidR="00E862A8" w:rsidRPr="005C0599">
        <w:rPr>
          <w:rFonts w:ascii="Times New Roman" w:hAnsi="Times New Roman"/>
          <w:sz w:val="20"/>
          <w:szCs w:val="20"/>
        </w:rPr>
        <w:t xml:space="preserve">, as most </w:t>
      </w:r>
      <w:r w:rsidR="006A16DB" w:rsidRPr="005C0599">
        <w:rPr>
          <w:rFonts w:ascii="Times New Roman" w:hAnsi="Times New Roman"/>
          <w:sz w:val="20"/>
          <w:szCs w:val="20"/>
        </w:rPr>
        <w:t>of these respondents had</w:t>
      </w:r>
      <w:r w:rsidR="00E862A8" w:rsidRPr="005C0599">
        <w:rPr>
          <w:rFonts w:ascii="Times New Roman" w:hAnsi="Times New Roman"/>
          <w:sz w:val="20"/>
          <w:szCs w:val="20"/>
        </w:rPr>
        <w:t xml:space="preserve"> data for knowledge </w:t>
      </w:r>
      <w:r w:rsidR="004937AE" w:rsidRPr="005C0599">
        <w:rPr>
          <w:rFonts w:ascii="Times New Roman" w:hAnsi="Times New Roman"/>
          <w:sz w:val="20"/>
          <w:szCs w:val="20"/>
        </w:rPr>
        <w:t xml:space="preserve">(94%; n=95) </w:t>
      </w:r>
      <w:r w:rsidR="00E862A8" w:rsidRPr="005C0599">
        <w:rPr>
          <w:rFonts w:ascii="Times New Roman" w:hAnsi="Times New Roman"/>
          <w:sz w:val="20"/>
          <w:szCs w:val="20"/>
        </w:rPr>
        <w:t xml:space="preserve">and intention </w:t>
      </w:r>
      <w:r w:rsidR="004937AE" w:rsidRPr="005C0599">
        <w:rPr>
          <w:rFonts w:ascii="Times New Roman" w:hAnsi="Times New Roman"/>
          <w:sz w:val="20"/>
          <w:szCs w:val="20"/>
        </w:rPr>
        <w:t>(100%; n=101</w:t>
      </w:r>
      <w:r w:rsidR="00E862A8" w:rsidRPr="005C0599">
        <w:rPr>
          <w:rFonts w:ascii="Times New Roman" w:hAnsi="Times New Roman"/>
          <w:sz w:val="20"/>
          <w:szCs w:val="20"/>
        </w:rPr>
        <w:t>)</w:t>
      </w:r>
      <w:r w:rsidR="00AF70EF" w:rsidRPr="005C0599">
        <w:rPr>
          <w:rFonts w:ascii="Times New Roman" w:hAnsi="Times New Roman"/>
          <w:sz w:val="20"/>
          <w:szCs w:val="20"/>
        </w:rPr>
        <w:t>, suggesting they had chosen to skip the numeracy item</w:t>
      </w:r>
      <w:r w:rsidR="006056C2" w:rsidRPr="005C0599">
        <w:rPr>
          <w:rFonts w:ascii="Times New Roman" w:hAnsi="Times New Roman"/>
          <w:sz w:val="20"/>
          <w:szCs w:val="20"/>
        </w:rPr>
        <w:t xml:space="preserve">. </w:t>
      </w:r>
      <w:r w:rsidR="0048459E" w:rsidRPr="005C0599">
        <w:rPr>
          <w:rFonts w:ascii="Times New Roman" w:hAnsi="Times New Roman"/>
          <w:sz w:val="20"/>
          <w:szCs w:val="20"/>
        </w:rPr>
        <w:t>Knowledge scores for participants with missing data were comparable to those with low numeracy, justifying why w</w:t>
      </w:r>
      <w:r w:rsidR="006D10DB" w:rsidRPr="005C0599">
        <w:rPr>
          <w:rFonts w:ascii="Times New Roman" w:hAnsi="Times New Roman"/>
          <w:sz w:val="20"/>
          <w:szCs w:val="20"/>
        </w:rPr>
        <w:t xml:space="preserve">e </w:t>
      </w:r>
      <w:r w:rsidR="006056C2" w:rsidRPr="005C0599">
        <w:rPr>
          <w:rFonts w:ascii="Times New Roman" w:hAnsi="Times New Roman"/>
          <w:sz w:val="20"/>
          <w:szCs w:val="20"/>
        </w:rPr>
        <w:t xml:space="preserve">coded </w:t>
      </w:r>
      <w:r w:rsidR="0048459E" w:rsidRPr="005C0599">
        <w:rPr>
          <w:rFonts w:ascii="Times New Roman" w:hAnsi="Times New Roman"/>
          <w:sz w:val="20"/>
          <w:szCs w:val="20"/>
        </w:rPr>
        <w:t>them a</w:t>
      </w:r>
      <w:r w:rsidR="00B44C04" w:rsidRPr="005C0599">
        <w:rPr>
          <w:rFonts w:ascii="Times New Roman" w:hAnsi="Times New Roman"/>
          <w:sz w:val="20"/>
          <w:szCs w:val="20"/>
        </w:rPr>
        <w:t>s</w:t>
      </w:r>
      <w:r w:rsidR="0048459E" w:rsidRPr="005C0599">
        <w:rPr>
          <w:rFonts w:ascii="Times New Roman" w:hAnsi="Times New Roman"/>
          <w:sz w:val="20"/>
          <w:szCs w:val="20"/>
        </w:rPr>
        <w:t xml:space="preserve"> low numeracy. S</w:t>
      </w:r>
      <w:r w:rsidR="006056C2" w:rsidRPr="005C0599">
        <w:rPr>
          <w:rFonts w:ascii="Times New Roman" w:hAnsi="Times New Roman"/>
          <w:sz w:val="20"/>
          <w:szCs w:val="20"/>
        </w:rPr>
        <w:t>ensitivity analys</w:t>
      </w:r>
      <w:r w:rsidR="00266E22" w:rsidRPr="005C0599">
        <w:rPr>
          <w:rFonts w:ascii="Times New Roman" w:hAnsi="Times New Roman"/>
          <w:sz w:val="20"/>
          <w:szCs w:val="20"/>
        </w:rPr>
        <w:t>es</w:t>
      </w:r>
      <w:r w:rsidR="006056C2" w:rsidRPr="005C0599">
        <w:rPr>
          <w:rFonts w:ascii="Times New Roman" w:hAnsi="Times New Roman"/>
          <w:sz w:val="20"/>
          <w:szCs w:val="20"/>
        </w:rPr>
        <w:t xml:space="preserve"> </w:t>
      </w:r>
      <w:r w:rsidR="001A7690" w:rsidRPr="005C0599">
        <w:rPr>
          <w:rFonts w:ascii="Times New Roman" w:hAnsi="Times New Roman"/>
          <w:sz w:val="20"/>
          <w:szCs w:val="20"/>
        </w:rPr>
        <w:t xml:space="preserve">were </w:t>
      </w:r>
      <w:r w:rsidR="006D10DB" w:rsidRPr="005C0599">
        <w:rPr>
          <w:rFonts w:ascii="Times New Roman" w:hAnsi="Times New Roman"/>
          <w:sz w:val="20"/>
          <w:szCs w:val="20"/>
        </w:rPr>
        <w:t xml:space="preserve">done </w:t>
      </w:r>
      <w:r w:rsidR="006056C2" w:rsidRPr="005C0599">
        <w:rPr>
          <w:rFonts w:ascii="Times New Roman" w:hAnsi="Times New Roman"/>
          <w:sz w:val="20"/>
          <w:szCs w:val="20"/>
        </w:rPr>
        <w:t>exclud</w:t>
      </w:r>
      <w:r w:rsidR="001A7690" w:rsidRPr="005C0599">
        <w:rPr>
          <w:rFonts w:ascii="Times New Roman" w:hAnsi="Times New Roman"/>
          <w:sz w:val="20"/>
          <w:szCs w:val="20"/>
        </w:rPr>
        <w:t xml:space="preserve">ing </w:t>
      </w:r>
      <w:r w:rsidR="006056C2" w:rsidRPr="005C0599">
        <w:rPr>
          <w:rFonts w:ascii="Times New Roman" w:hAnsi="Times New Roman"/>
          <w:sz w:val="20"/>
          <w:szCs w:val="20"/>
        </w:rPr>
        <w:t>individuals with missing data</w:t>
      </w:r>
      <w:r w:rsidR="001A7690" w:rsidRPr="005C0599">
        <w:rPr>
          <w:rFonts w:ascii="Times New Roman" w:hAnsi="Times New Roman"/>
          <w:sz w:val="20"/>
          <w:szCs w:val="20"/>
        </w:rPr>
        <w:t xml:space="preserve"> and </w:t>
      </w:r>
      <w:r w:rsidR="00173424" w:rsidRPr="005C0599">
        <w:rPr>
          <w:rFonts w:ascii="Times New Roman" w:hAnsi="Times New Roman"/>
          <w:sz w:val="20"/>
          <w:szCs w:val="20"/>
        </w:rPr>
        <w:t xml:space="preserve">yielded similar results. </w:t>
      </w:r>
    </w:p>
    <w:p w:rsidR="00662B57" w:rsidRPr="005C0599" w:rsidRDefault="00662B57" w:rsidP="00662B57">
      <w:pPr>
        <w:spacing w:after="0" w:line="480" w:lineRule="auto"/>
        <w:rPr>
          <w:rFonts w:ascii="Times New Roman" w:hAnsi="Times New Roman"/>
          <w:b/>
          <w:sz w:val="20"/>
          <w:szCs w:val="20"/>
        </w:rPr>
      </w:pPr>
    </w:p>
    <w:p w:rsidR="006056C2" w:rsidRPr="005C0599" w:rsidRDefault="006056C2" w:rsidP="00662B57">
      <w:pPr>
        <w:spacing w:after="0" w:line="480" w:lineRule="auto"/>
        <w:rPr>
          <w:rFonts w:ascii="Times New Roman" w:hAnsi="Times New Roman"/>
          <w:b/>
          <w:sz w:val="20"/>
          <w:szCs w:val="20"/>
        </w:rPr>
      </w:pPr>
      <w:r w:rsidRPr="005C0599">
        <w:rPr>
          <w:rFonts w:ascii="Times New Roman" w:hAnsi="Times New Roman"/>
          <w:b/>
          <w:sz w:val="20"/>
          <w:szCs w:val="20"/>
        </w:rPr>
        <w:t>Results</w:t>
      </w:r>
    </w:p>
    <w:p w:rsidR="006056C2" w:rsidRPr="005C0599" w:rsidRDefault="001A7690"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The study ran </w:t>
      </w:r>
      <w:r w:rsidR="006056C2" w:rsidRPr="005C0599">
        <w:rPr>
          <w:rFonts w:ascii="Times New Roman" w:hAnsi="Times New Roman"/>
          <w:sz w:val="20"/>
          <w:szCs w:val="20"/>
        </w:rPr>
        <w:t>between July, 2012 and March, 2013</w:t>
      </w:r>
      <w:r w:rsidR="00015DF8" w:rsidRPr="005C0599">
        <w:rPr>
          <w:rFonts w:ascii="Times New Roman" w:hAnsi="Times New Roman"/>
          <w:sz w:val="20"/>
          <w:szCs w:val="20"/>
        </w:rPr>
        <w:t>, with q</w:t>
      </w:r>
      <w:r w:rsidR="006056C2" w:rsidRPr="005C0599">
        <w:rPr>
          <w:rFonts w:ascii="Times New Roman" w:hAnsi="Times New Roman"/>
          <w:sz w:val="20"/>
          <w:szCs w:val="20"/>
        </w:rPr>
        <w:t>uestionnaire re</w:t>
      </w:r>
      <w:r w:rsidRPr="005C0599">
        <w:rPr>
          <w:rFonts w:ascii="Times New Roman" w:hAnsi="Times New Roman"/>
          <w:sz w:val="20"/>
          <w:szCs w:val="20"/>
        </w:rPr>
        <w:t xml:space="preserve">turn up to </w:t>
      </w:r>
      <w:r w:rsidR="006056C2" w:rsidRPr="005C0599">
        <w:rPr>
          <w:rFonts w:ascii="Times New Roman" w:hAnsi="Times New Roman"/>
          <w:sz w:val="20"/>
          <w:szCs w:val="20"/>
        </w:rPr>
        <w:t>May, 2013. In</w:t>
      </w:r>
      <w:r w:rsidR="00692ADB" w:rsidRPr="005C0599">
        <w:rPr>
          <w:rFonts w:ascii="Times New Roman" w:hAnsi="Times New Roman"/>
          <w:sz w:val="20"/>
          <w:szCs w:val="20"/>
        </w:rPr>
        <w:t>dividuals (n=4452) were randomiz</w:t>
      </w:r>
      <w:r w:rsidR="006056C2" w:rsidRPr="005C0599">
        <w:rPr>
          <w:rFonts w:ascii="Times New Roman" w:hAnsi="Times New Roman"/>
          <w:sz w:val="20"/>
          <w:szCs w:val="20"/>
        </w:rPr>
        <w:t>ed by household (n=3706)</w:t>
      </w:r>
      <w:r w:rsidRPr="005C0599">
        <w:rPr>
          <w:rFonts w:ascii="Times New Roman" w:hAnsi="Times New Roman"/>
          <w:sz w:val="20"/>
          <w:szCs w:val="20"/>
        </w:rPr>
        <w:t xml:space="preserve">, with </w:t>
      </w:r>
      <w:r w:rsidR="006056C2" w:rsidRPr="005C0599">
        <w:rPr>
          <w:rFonts w:ascii="Times New Roman" w:hAnsi="Times New Roman"/>
          <w:sz w:val="20"/>
          <w:szCs w:val="20"/>
        </w:rPr>
        <w:t xml:space="preserve">2216 allocated to </w:t>
      </w:r>
      <w:r w:rsidR="00173424" w:rsidRPr="005C0599">
        <w:rPr>
          <w:rFonts w:ascii="Times New Roman" w:hAnsi="Times New Roman"/>
          <w:sz w:val="20"/>
          <w:szCs w:val="20"/>
        </w:rPr>
        <w:t>‘</w:t>
      </w:r>
      <w:r w:rsidR="006D10DB" w:rsidRPr="005C0599">
        <w:rPr>
          <w:rFonts w:ascii="Times New Roman" w:hAnsi="Times New Roman"/>
          <w:sz w:val="20"/>
          <w:szCs w:val="20"/>
        </w:rPr>
        <w:t xml:space="preserve">The </w:t>
      </w:r>
      <w:r w:rsidR="00173424" w:rsidRPr="005C0599">
        <w:rPr>
          <w:rFonts w:ascii="Times New Roman" w:hAnsi="Times New Roman"/>
          <w:sz w:val="20"/>
          <w:szCs w:val="20"/>
        </w:rPr>
        <w:t>Facts’</w:t>
      </w:r>
      <w:r w:rsidR="00CD6F12" w:rsidRPr="005C0599">
        <w:rPr>
          <w:rFonts w:ascii="Times New Roman" w:hAnsi="Times New Roman"/>
          <w:sz w:val="20"/>
          <w:szCs w:val="20"/>
        </w:rPr>
        <w:t xml:space="preserve"> </w:t>
      </w:r>
      <w:r w:rsidR="00EA45EA" w:rsidRPr="005C0599">
        <w:rPr>
          <w:rFonts w:ascii="Times New Roman" w:hAnsi="Times New Roman"/>
          <w:sz w:val="20"/>
          <w:szCs w:val="20"/>
        </w:rPr>
        <w:t>group</w:t>
      </w:r>
      <w:r w:rsidR="006056C2" w:rsidRPr="005C0599">
        <w:rPr>
          <w:rFonts w:ascii="Times New Roman" w:hAnsi="Times New Roman"/>
          <w:sz w:val="20"/>
          <w:szCs w:val="20"/>
        </w:rPr>
        <w:t xml:space="preserve"> and 2236 to </w:t>
      </w:r>
      <w:r w:rsidR="00173424" w:rsidRPr="005C0599">
        <w:rPr>
          <w:rFonts w:ascii="Times New Roman" w:hAnsi="Times New Roman"/>
          <w:sz w:val="20"/>
          <w:szCs w:val="20"/>
        </w:rPr>
        <w:t>‘Gist+Facts’</w:t>
      </w:r>
      <w:r w:rsidR="00EA45EA" w:rsidRPr="005C0599">
        <w:rPr>
          <w:rFonts w:ascii="Times New Roman" w:hAnsi="Times New Roman"/>
          <w:sz w:val="20"/>
          <w:szCs w:val="20"/>
        </w:rPr>
        <w:t xml:space="preserve"> group</w:t>
      </w:r>
      <w:r w:rsidR="006056C2" w:rsidRPr="005C0599">
        <w:rPr>
          <w:rFonts w:ascii="Times New Roman" w:hAnsi="Times New Roman"/>
          <w:sz w:val="20"/>
          <w:szCs w:val="20"/>
        </w:rPr>
        <w:t xml:space="preserve"> (see</w:t>
      </w:r>
      <w:r w:rsidR="00EE34B4" w:rsidRPr="005C0599">
        <w:rPr>
          <w:rFonts w:ascii="Times New Roman" w:hAnsi="Times New Roman"/>
          <w:sz w:val="20"/>
          <w:szCs w:val="20"/>
        </w:rPr>
        <w:t xml:space="preserve"> </w:t>
      </w:r>
      <w:r w:rsidR="00C476F9" w:rsidRPr="005C0599">
        <w:rPr>
          <w:rFonts w:ascii="Times New Roman" w:hAnsi="Times New Roman"/>
          <w:sz w:val="20"/>
          <w:szCs w:val="20"/>
        </w:rPr>
        <w:t>Figure 1</w:t>
      </w:r>
      <w:r w:rsidR="006056C2" w:rsidRPr="005C0599">
        <w:rPr>
          <w:rFonts w:ascii="Times New Roman" w:hAnsi="Times New Roman"/>
          <w:sz w:val="20"/>
          <w:szCs w:val="20"/>
        </w:rPr>
        <w:t xml:space="preserve">). A total of 3631 (81.6%) </w:t>
      </w:r>
      <w:r w:rsidR="00E80BB2" w:rsidRPr="005C0599">
        <w:rPr>
          <w:rFonts w:ascii="Times New Roman" w:hAnsi="Times New Roman"/>
          <w:sz w:val="20"/>
          <w:szCs w:val="20"/>
        </w:rPr>
        <w:t>individuals</w:t>
      </w:r>
      <w:r w:rsidR="006056C2" w:rsidRPr="005C0599">
        <w:rPr>
          <w:rFonts w:ascii="Times New Roman" w:hAnsi="Times New Roman"/>
          <w:sz w:val="20"/>
          <w:szCs w:val="20"/>
        </w:rPr>
        <w:t xml:space="preserve"> were sent a reminder (</w:t>
      </w:r>
      <w:r w:rsidR="00173424" w:rsidRPr="005C0599">
        <w:rPr>
          <w:rFonts w:ascii="Times New Roman" w:hAnsi="Times New Roman"/>
          <w:sz w:val="20"/>
          <w:szCs w:val="20"/>
        </w:rPr>
        <w:t xml:space="preserve">‘Facts only’ </w:t>
      </w:r>
      <w:r w:rsidR="00EA45EA" w:rsidRPr="005C0599">
        <w:rPr>
          <w:rFonts w:ascii="Times New Roman" w:hAnsi="Times New Roman"/>
          <w:sz w:val="20"/>
          <w:szCs w:val="20"/>
        </w:rPr>
        <w:t>group</w:t>
      </w:r>
      <w:r w:rsidR="003E1D4B" w:rsidRPr="005C0599">
        <w:rPr>
          <w:rFonts w:ascii="Times New Roman" w:hAnsi="Times New Roman"/>
          <w:sz w:val="20"/>
          <w:szCs w:val="20"/>
        </w:rPr>
        <w:t>=</w:t>
      </w:r>
      <w:r w:rsidR="006056C2" w:rsidRPr="005C0599">
        <w:rPr>
          <w:rFonts w:ascii="Times New Roman" w:hAnsi="Times New Roman"/>
          <w:sz w:val="20"/>
          <w:szCs w:val="20"/>
        </w:rPr>
        <w:t xml:space="preserve">1808 [81.6%]; </w:t>
      </w:r>
      <w:r w:rsidR="00173424" w:rsidRPr="005C0599">
        <w:rPr>
          <w:rFonts w:ascii="Times New Roman" w:hAnsi="Times New Roman"/>
          <w:sz w:val="20"/>
          <w:szCs w:val="20"/>
        </w:rPr>
        <w:t>‘Gist+Facts’</w:t>
      </w:r>
      <w:r w:rsidR="00EA45EA" w:rsidRPr="005C0599">
        <w:rPr>
          <w:rFonts w:ascii="Times New Roman" w:hAnsi="Times New Roman"/>
          <w:sz w:val="20"/>
          <w:szCs w:val="20"/>
        </w:rPr>
        <w:t xml:space="preserve"> group</w:t>
      </w:r>
      <w:r w:rsidR="003E1D4B" w:rsidRPr="005C0599">
        <w:rPr>
          <w:rFonts w:ascii="Times New Roman" w:hAnsi="Times New Roman"/>
          <w:sz w:val="20"/>
          <w:szCs w:val="20"/>
        </w:rPr>
        <w:t>=</w:t>
      </w:r>
      <w:r w:rsidR="006056C2" w:rsidRPr="005C0599">
        <w:rPr>
          <w:rFonts w:ascii="Times New Roman" w:hAnsi="Times New Roman"/>
          <w:sz w:val="20"/>
          <w:szCs w:val="20"/>
        </w:rPr>
        <w:t>1823 [81.5%]) approximately three weeks after the initial invitation (median</w:t>
      </w:r>
      <w:r w:rsidR="003E1D4B" w:rsidRPr="005C0599">
        <w:rPr>
          <w:rFonts w:ascii="Times New Roman" w:hAnsi="Times New Roman"/>
          <w:sz w:val="20"/>
          <w:szCs w:val="20"/>
        </w:rPr>
        <w:t>=</w:t>
      </w:r>
      <w:r w:rsidR="006056C2" w:rsidRPr="005C0599">
        <w:rPr>
          <w:rFonts w:ascii="Times New Roman" w:hAnsi="Times New Roman"/>
          <w:sz w:val="20"/>
          <w:szCs w:val="20"/>
        </w:rPr>
        <w:t>22 days [range</w:t>
      </w:r>
      <w:r w:rsidR="003E1D4B" w:rsidRPr="005C0599">
        <w:rPr>
          <w:rFonts w:ascii="Times New Roman" w:hAnsi="Times New Roman"/>
          <w:sz w:val="20"/>
          <w:szCs w:val="20"/>
        </w:rPr>
        <w:t>=</w:t>
      </w:r>
      <w:r w:rsidR="006056C2" w:rsidRPr="005C0599">
        <w:rPr>
          <w:rFonts w:ascii="Times New Roman" w:hAnsi="Times New Roman"/>
          <w:sz w:val="20"/>
          <w:szCs w:val="20"/>
        </w:rPr>
        <w:t>22-41 days</w:t>
      </w:r>
      <w:r w:rsidR="005C4B27" w:rsidRPr="005C0599">
        <w:rPr>
          <w:rFonts w:ascii="Times New Roman" w:hAnsi="Times New Roman"/>
          <w:sz w:val="20"/>
          <w:szCs w:val="20"/>
        </w:rPr>
        <w:t>]</w:t>
      </w:r>
      <w:r w:rsidR="006056C2" w:rsidRPr="005C0599">
        <w:rPr>
          <w:rFonts w:ascii="Times New Roman" w:hAnsi="Times New Roman"/>
          <w:sz w:val="20"/>
          <w:szCs w:val="20"/>
        </w:rPr>
        <w:t>).</w:t>
      </w:r>
      <w:r w:rsidR="00AE70BB" w:rsidRPr="005C0599">
        <w:rPr>
          <w:rFonts w:ascii="Times New Roman" w:hAnsi="Times New Roman"/>
          <w:sz w:val="20"/>
          <w:szCs w:val="20"/>
        </w:rPr>
        <w:t xml:space="preserve"> </w:t>
      </w:r>
      <w:r w:rsidR="006A16DB" w:rsidRPr="005C0599">
        <w:rPr>
          <w:rFonts w:ascii="Times New Roman" w:hAnsi="Times New Roman"/>
          <w:sz w:val="20"/>
          <w:szCs w:val="20"/>
        </w:rPr>
        <w:t>Twenty three invitations were returned not delivered.</w:t>
      </w:r>
    </w:p>
    <w:p w:rsidR="006056C2" w:rsidRPr="005C0599" w:rsidRDefault="006A16DB" w:rsidP="00DF2C37">
      <w:pPr>
        <w:spacing w:after="0" w:line="480" w:lineRule="auto"/>
        <w:ind w:firstLine="720"/>
        <w:rPr>
          <w:rFonts w:ascii="Times New Roman" w:hAnsi="Times New Roman"/>
          <w:sz w:val="20"/>
          <w:szCs w:val="20"/>
        </w:rPr>
      </w:pPr>
      <w:r w:rsidRPr="005C0599">
        <w:rPr>
          <w:rFonts w:ascii="Times New Roman" w:hAnsi="Times New Roman"/>
          <w:sz w:val="20"/>
          <w:szCs w:val="20"/>
        </w:rPr>
        <w:lastRenderedPageBreak/>
        <w:t xml:space="preserve">Questionnaires were returned by 1269 individuals, of which 964 were at least partially completed, providing a </w:t>
      </w:r>
      <w:r w:rsidRPr="005C0599">
        <w:rPr>
          <w:rFonts w:ascii="Times New Roman" w:hAnsi="Times New Roman"/>
          <w:sz w:val="20"/>
          <w:szCs w:val="20"/>
          <w:lang w:val="en-US"/>
        </w:rPr>
        <w:t>cooperation rate of 21.9% following American Association for Public Opinion Research guidelines</w:t>
      </w:r>
      <w:r w:rsidRPr="005C0599">
        <w:rPr>
          <w:rFonts w:ascii="Times New Roman" w:hAnsi="Times New Roman"/>
          <w:sz w:val="20"/>
          <w:szCs w:val="20"/>
        </w:rPr>
        <w:t xml:space="preserve"> </w:t>
      </w:r>
      <w:r w:rsidR="00C71C4B" w:rsidRPr="005C0599">
        <w:rPr>
          <w:rFonts w:ascii="Times New Roman" w:hAnsi="Times New Roman"/>
          <w:sz w:val="20"/>
          <w:szCs w:val="20"/>
        </w:rPr>
        <w:t>(The American Association for Public Opinion Research 2011)</w:t>
      </w:r>
      <w:r w:rsidRPr="005C0599">
        <w:rPr>
          <w:rFonts w:ascii="Times New Roman" w:hAnsi="Times New Roman"/>
          <w:sz w:val="20"/>
          <w:szCs w:val="20"/>
        </w:rPr>
        <w:t xml:space="preserve">. Questionnaire data on age and gender were compared with practice records and people were excluded if there were discrepancies (n=26). </w:t>
      </w:r>
      <w:r w:rsidR="006056C2" w:rsidRPr="005C0599">
        <w:rPr>
          <w:rFonts w:ascii="Times New Roman" w:hAnsi="Times New Roman"/>
          <w:sz w:val="20"/>
          <w:szCs w:val="20"/>
        </w:rPr>
        <w:t xml:space="preserve">The </w:t>
      </w:r>
      <w:r w:rsidRPr="005C0599">
        <w:rPr>
          <w:rFonts w:ascii="Times New Roman" w:hAnsi="Times New Roman"/>
          <w:sz w:val="20"/>
          <w:szCs w:val="20"/>
        </w:rPr>
        <w:t xml:space="preserve">cooperation rate </w:t>
      </w:r>
      <w:r w:rsidR="006056C2" w:rsidRPr="005C0599">
        <w:rPr>
          <w:rFonts w:ascii="Times New Roman" w:hAnsi="Times New Roman"/>
          <w:sz w:val="20"/>
          <w:szCs w:val="20"/>
        </w:rPr>
        <w:t>varied between the practices</w:t>
      </w:r>
      <w:r w:rsidRPr="005C0599">
        <w:rPr>
          <w:rFonts w:ascii="Times New Roman" w:hAnsi="Times New Roman"/>
          <w:sz w:val="20"/>
          <w:szCs w:val="20"/>
        </w:rPr>
        <w:t>, with the most affluent practice (Stockport) having a noticeably higher response</w:t>
      </w:r>
      <w:r w:rsidR="006056C2" w:rsidRPr="005C0599">
        <w:rPr>
          <w:rFonts w:ascii="Times New Roman" w:hAnsi="Times New Roman"/>
          <w:sz w:val="20"/>
          <w:szCs w:val="20"/>
        </w:rPr>
        <w:t xml:space="preserve"> (Liverpool a [18.1%], Manchester [13</w:t>
      </w:r>
      <w:r w:rsidR="00EE34B4" w:rsidRPr="005C0599">
        <w:rPr>
          <w:rFonts w:ascii="Times New Roman" w:hAnsi="Times New Roman"/>
          <w:sz w:val="20"/>
          <w:szCs w:val="20"/>
        </w:rPr>
        <w:t>.0</w:t>
      </w:r>
      <w:r w:rsidR="006056C2" w:rsidRPr="005C0599">
        <w:rPr>
          <w:rFonts w:ascii="Times New Roman" w:hAnsi="Times New Roman"/>
          <w:sz w:val="20"/>
          <w:szCs w:val="20"/>
        </w:rPr>
        <w:t>%], Liverpool b [19.6%], Stockport [31.8%]). These differences were statistically significant (χ</w:t>
      </w:r>
      <w:r w:rsidR="006056C2" w:rsidRPr="005C0599">
        <w:rPr>
          <w:rFonts w:ascii="Times New Roman" w:hAnsi="Times New Roman"/>
          <w:sz w:val="20"/>
          <w:szCs w:val="20"/>
          <w:vertAlign w:val="superscript"/>
        </w:rPr>
        <w:t>2</w:t>
      </w:r>
      <w:r w:rsidR="006056C2" w:rsidRPr="005C0599">
        <w:rPr>
          <w:rFonts w:ascii="Times New Roman" w:hAnsi="Times New Roman"/>
          <w:sz w:val="20"/>
          <w:szCs w:val="20"/>
        </w:rPr>
        <w:t>(3)</w:t>
      </w:r>
      <w:r w:rsidR="003E1D4B" w:rsidRPr="005C0599">
        <w:rPr>
          <w:rFonts w:ascii="Times New Roman" w:hAnsi="Times New Roman"/>
          <w:sz w:val="20"/>
          <w:szCs w:val="20"/>
        </w:rPr>
        <w:t>=</w:t>
      </w:r>
      <w:r w:rsidR="006056C2" w:rsidRPr="005C0599">
        <w:rPr>
          <w:rFonts w:ascii="Times New Roman" w:hAnsi="Times New Roman"/>
          <w:sz w:val="20"/>
          <w:szCs w:val="20"/>
        </w:rPr>
        <w:t>128.76, p&lt;</w:t>
      </w:r>
      <w:r w:rsidR="00176CFA" w:rsidRPr="005C0599">
        <w:rPr>
          <w:rFonts w:ascii="Times New Roman" w:hAnsi="Times New Roman"/>
          <w:sz w:val="20"/>
          <w:szCs w:val="20"/>
        </w:rPr>
        <w:t>.</w:t>
      </w:r>
      <w:r w:rsidR="006056C2" w:rsidRPr="005C0599">
        <w:rPr>
          <w:rFonts w:ascii="Times New Roman" w:hAnsi="Times New Roman"/>
          <w:sz w:val="20"/>
          <w:szCs w:val="20"/>
        </w:rPr>
        <w:t xml:space="preserve">001). </w:t>
      </w:r>
    </w:p>
    <w:p w:rsidR="00BF40B4" w:rsidRPr="005C0599" w:rsidRDefault="00761FBA" w:rsidP="00DF2C37">
      <w:pPr>
        <w:spacing w:after="0" w:line="480" w:lineRule="auto"/>
        <w:ind w:firstLine="720"/>
        <w:rPr>
          <w:rFonts w:ascii="Times New Roman" w:hAnsi="Times New Roman"/>
          <w:sz w:val="20"/>
          <w:szCs w:val="20"/>
        </w:rPr>
      </w:pPr>
      <w:r w:rsidRPr="005C0599">
        <w:rPr>
          <w:rFonts w:ascii="Times New Roman" w:hAnsi="Times New Roman"/>
          <w:sz w:val="20"/>
          <w:szCs w:val="20"/>
        </w:rPr>
        <w:t>G</w:t>
      </w:r>
      <w:r w:rsidR="001A7690" w:rsidRPr="005C0599">
        <w:rPr>
          <w:rFonts w:ascii="Times New Roman" w:hAnsi="Times New Roman"/>
          <w:sz w:val="20"/>
          <w:szCs w:val="20"/>
        </w:rPr>
        <w:t>P</w:t>
      </w:r>
      <w:r w:rsidRPr="005C0599">
        <w:rPr>
          <w:rFonts w:ascii="Times New Roman" w:hAnsi="Times New Roman"/>
          <w:sz w:val="20"/>
          <w:szCs w:val="20"/>
        </w:rPr>
        <w:t xml:space="preserve"> </w:t>
      </w:r>
      <w:r w:rsidR="005B1467" w:rsidRPr="005C0599">
        <w:rPr>
          <w:rFonts w:ascii="Times New Roman" w:hAnsi="Times New Roman"/>
          <w:sz w:val="20"/>
          <w:szCs w:val="20"/>
        </w:rPr>
        <w:t>records</w:t>
      </w:r>
      <w:r w:rsidRPr="005C0599">
        <w:rPr>
          <w:rFonts w:ascii="Times New Roman" w:hAnsi="Times New Roman"/>
          <w:sz w:val="20"/>
          <w:szCs w:val="20"/>
        </w:rPr>
        <w:t xml:space="preserve"> indicated </w:t>
      </w:r>
      <w:r w:rsidR="001A7690" w:rsidRPr="005C0599">
        <w:rPr>
          <w:rFonts w:ascii="Times New Roman" w:hAnsi="Times New Roman"/>
          <w:sz w:val="20"/>
          <w:szCs w:val="20"/>
        </w:rPr>
        <w:t xml:space="preserve">that </w:t>
      </w:r>
      <w:r w:rsidRPr="005C0599">
        <w:rPr>
          <w:rFonts w:ascii="Times New Roman" w:hAnsi="Times New Roman"/>
          <w:sz w:val="20"/>
          <w:szCs w:val="20"/>
        </w:rPr>
        <w:t>t</w:t>
      </w:r>
      <w:r w:rsidR="006056C2" w:rsidRPr="005C0599">
        <w:rPr>
          <w:rFonts w:ascii="Times New Roman" w:hAnsi="Times New Roman"/>
          <w:sz w:val="20"/>
          <w:szCs w:val="20"/>
        </w:rPr>
        <w:t xml:space="preserve">he characteristics of the </w:t>
      </w:r>
      <w:r w:rsidR="00EA45EA" w:rsidRPr="005C0599">
        <w:rPr>
          <w:rFonts w:ascii="Times New Roman" w:hAnsi="Times New Roman"/>
          <w:sz w:val="20"/>
          <w:szCs w:val="20"/>
        </w:rPr>
        <w:t>study</w:t>
      </w:r>
      <w:r w:rsidR="006056C2" w:rsidRPr="005C0599">
        <w:rPr>
          <w:rFonts w:ascii="Times New Roman" w:hAnsi="Times New Roman"/>
          <w:sz w:val="20"/>
          <w:szCs w:val="20"/>
        </w:rPr>
        <w:t xml:space="preserve"> groups were comparable</w:t>
      </w:r>
      <w:r w:rsidR="00E65387" w:rsidRPr="005C0599">
        <w:rPr>
          <w:rFonts w:ascii="Times New Roman" w:hAnsi="Times New Roman"/>
          <w:sz w:val="20"/>
          <w:szCs w:val="20"/>
        </w:rPr>
        <w:t xml:space="preserve"> </w:t>
      </w:r>
      <w:r w:rsidR="006056C2" w:rsidRPr="005C0599">
        <w:rPr>
          <w:rFonts w:ascii="Times New Roman" w:hAnsi="Times New Roman"/>
          <w:sz w:val="20"/>
          <w:szCs w:val="20"/>
        </w:rPr>
        <w:t>(see</w:t>
      </w:r>
      <w:r w:rsidR="00C46DE5" w:rsidRPr="005C0599">
        <w:rPr>
          <w:rFonts w:ascii="Times New Roman" w:hAnsi="Times New Roman"/>
          <w:sz w:val="20"/>
          <w:szCs w:val="20"/>
        </w:rPr>
        <w:t xml:space="preserve"> </w:t>
      </w:r>
      <w:r w:rsidR="00C476F9" w:rsidRPr="005C0599">
        <w:rPr>
          <w:rFonts w:ascii="Times New Roman" w:hAnsi="Times New Roman"/>
          <w:sz w:val="20"/>
          <w:szCs w:val="20"/>
        </w:rPr>
        <w:t>Table 1</w:t>
      </w:r>
      <w:r w:rsidR="006056C2" w:rsidRPr="005C0599">
        <w:rPr>
          <w:rFonts w:ascii="Times New Roman" w:hAnsi="Times New Roman"/>
          <w:sz w:val="20"/>
          <w:szCs w:val="20"/>
        </w:rPr>
        <w:t>).</w:t>
      </w:r>
      <w:r w:rsidRPr="005C0599">
        <w:rPr>
          <w:rFonts w:ascii="Times New Roman" w:hAnsi="Times New Roman"/>
          <w:sz w:val="20"/>
          <w:szCs w:val="20"/>
        </w:rPr>
        <w:t xml:space="preserve"> </w:t>
      </w:r>
      <w:r w:rsidR="00D740F2" w:rsidRPr="005C0599">
        <w:rPr>
          <w:rFonts w:ascii="Times New Roman" w:hAnsi="Times New Roman"/>
          <w:sz w:val="20"/>
          <w:szCs w:val="20"/>
        </w:rPr>
        <w:t>R</w:t>
      </w:r>
      <w:r w:rsidRPr="005C0599">
        <w:rPr>
          <w:rFonts w:ascii="Times New Roman" w:hAnsi="Times New Roman"/>
          <w:sz w:val="20"/>
          <w:szCs w:val="20"/>
        </w:rPr>
        <w:t>esponders were significantly more likely</w:t>
      </w:r>
      <w:r w:rsidR="00EE34B4" w:rsidRPr="005C0599">
        <w:rPr>
          <w:rFonts w:ascii="Times New Roman" w:hAnsi="Times New Roman"/>
          <w:sz w:val="20"/>
          <w:szCs w:val="20"/>
        </w:rPr>
        <w:t xml:space="preserve"> than non-respondents</w:t>
      </w:r>
      <w:r w:rsidRPr="005C0599">
        <w:rPr>
          <w:rFonts w:ascii="Times New Roman" w:hAnsi="Times New Roman"/>
          <w:sz w:val="20"/>
          <w:szCs w:val="20"/>
        </w:rPr>
        <w:t xml:space="preserve"> to be female (χ</w:t>
      </w:r>
      <w:r w:rsidRPr="005C0599">
        <w:rPr>
          <w:rFonts w:ascii="Times New Roman" w:hAnsi="Times New Roman"/>
          <w:sz w:val="20"/>
          <w:szCs w:val="20"/>
          <w:vertAlign w:val="superscript"/>
        </w:rPr>
        <w:t>2</w:t>
      </w:r>
      <w:r w:rsidR="000346B2" w:rsidRPr="005C0599">
        <w:rPr>
          <w:rFonts w:ascii="Times New Roman" w:hAnsi="Times New Roman"/>
          <w:sz w:val="20"/>
          <w:szCs w:val="20"/>
        </w:rPr>
        <w:t>(1)</w:t>
      </w:r>
      <w:r w:rsidR="003E1D4B" w:rsidRPr="005C0599">
        <w:rPr>
          <w:rFonts w:ascii="Times New Roman" w:hAnsi="Times New Roman"/>
          <w:sz w:val="20"/>
          <w:szCs w:val="20"/>
        </w:rPr>
        <w:t>=</w:t>
      </w:r>
      <w:r w:rsidR="000346B2" w:rsidRPr="005C0599">
        <w:rPr>
          <w:rFonts w:ascii="Times New Roman" w:hAnsi="Times New Roman"/>
          <w:sz w:val="20"/>
          <w:szCs w:val="20"/>
        </w:rPr>
        <w:t>16.09</w:t>
      </w:r>
      <w:r w:rsidRPr="005C0599">
        <w:rPr>
          <w:rFonts w:ascii="Times New Roman" w:hAnsi="Times New Roman"/>
          <w:sz w:val="20"/>
          <w:szCs w:val="20"/>
        </w:rPr>
        <w:t>, p&lt;</w:t>
      </w:r>
      <w:r w:rsidR="00176CFA" w:rsidRPr="005C0599">
        <w:rPr>
          <w:rFonts w:ascii="Times New Roman" w:hAnsi="Times New Roman"/>
          <w:sz w:val="20"/>
          <w:szCs w:val="20"/>
        </w:rPr>
        <w:t>.</w:t>
      </w:r>
      <w:r w:rsidRPr="005C0599">
        <w:rPr>
          <w:rFonts w:ascii="Times New Roman" w:hAnsi="Times New Roman"/>
          <w:sz w:val="20"/>
          <w:szCs w:val="20"/>
        </w:rPr>
        <w:t>001), older (t(4401)</w:t>
      </w:r>
      <w:r w:rsidR="003E1D4B" w:rsidRPr="005C0599">
        <w:rPr>
          <w:rFonts w:ascii="Times New Roman" w:hAnsi="Times New Roman"/>
          <w:sz w:val="20"/>
          <w:szCs w:val="20"/>
        </w:rPr>
        <w:t>=</w:t>
      </w:r>
      <w:r w:rsidRPr="005C0599">
        <w:rPr>
          <w:rFonts w:ascii="Times New Roman" w:hAnsi="Times New Roman"/>
          <w:sz w:val="20"/>
          <w:szCs w:val="20"/>
        </w:rPr>
        <w:t>6.16, p&lt;</w:t>
      </w:r>
      <w:r w:rsidR="00176CFA" w:rsidRPr="005C0599">
        <w:rPr>
          <w:rFonts w:ascii="Times New Roman" w:hAnsi="Times New Roman"/>
          <w:sz w:val="20"/>
          <w:szCs w:val="20"/>
        </w:rPr>
        <w:t>.</w:t>
      </w:r>
      <w:r w:rsidRPr="005C0599">
        <w:rPr>
          <w:rFonts w:ascii="Times New Roman" w:hAnsi="Times New Roman"/>
          <w:sz w:val="20"/>
          <w:szCs w:val="20"/>
        </w:rPr>
        <w:t>001), from an affluent neighbourhood (χ</w:t>
      </w:r>
      <w:r w:rsidRPr="005C0599">
        <w:rPr>
          <w:rFonts w:ascii="Times New Roman" w:hAnsi="Times New Roman"/>
          <w:sz w:val="20"/>
          <w:szCs w:val="20"/>
          <w:vertAlign w:val="superscript"/>
        </w:rPr>
        <w:t>2</w:t>
      </w:r>
      <w:r w:rsidRPr="005C0599">
        <w:rPr>
          <w:rFonts w:ascii="Times New Roman" w:hAnsi="Times New Roman"/>
          <w:sz w:val="20"/>
          <w:szCs w:val="20"/>
        </w:rPr>
        <w:t>(1)</w:t>
      </w:r>
      <w:r w:rsidR="003E1D4B" w:rsidRPr="005C0599">
        <w:rPr>
          <w:rFonts w:ascii="Times New Roman" w:hAnsi="Times New Roman"/>
          <w:sz w:val="20"/>
          <w:szCs w:val="20"/>
        </w:rPr>
        <w:t>=</w:t>
      </w:r>
      <w:r w:rsidRPr="005C0599">
        <w:rPr>
          <w:rFonts w:ascii="Times New Roman" w:hAnsi="Times New Roman"/>
          <w:sz w:val="20"/>
          <w:szCs w:val="20"/>
        </w:rPr>
        <w:t>115.07, p&lt;</w:t>
      </w:r>
      <w:r w:rsidR="00176CFA" w:rsidRPr="005C0599">
        <w:rPr>
          <w:rFonts w:ascii="Times New Roman" w:hAnsi="Times New Roman"/>
          <w:sz w:val="20"/>
          <w:szCs w:val="20"/>
        </w:rPr>
        <w:t>.</w:t>
      </w:r>
      <w:r w:rsidRPr="005C0599">
        <w:rPr>
          <w:rFonts w:ascii="Times New Roman" w:hAnsi="Times New Roman"/>
          <w:sz w:val="20"/>
          <w:szCs w:val="20"/>
        </w:rPr>
        <w:t>001)</w:t>
      </w:r>
      <w:r w:rsidR="001A7690" w:rsidRPr="005C0599">
        <w:rPr>
          <w:rFonts w:ascii="Times New Roman" w:hAnsi="Times New Roman"/>
          <w:sz w:val="20"/>
          <w:szCs w:val="20"/>
        </w:rPr>
        <w:t>,</w:t>
      </w:r>
      <w:r w:rsidRPr="005C0599">
        <w:rPr>
          <w:rFonts w:ascii="Times New Roman" w:hAnsi="Times New Roman"/>
          <w:sz w:val="20"/>
          <w:szCs w:val="20"/>
        </w:rPr>
        <w:t xml:space="preserve"> and be in a home with two or more invitees (χ</w:t>
      </w:r>
      <w:r w:rsidRPr="005C0599">
        <w:rPr>
          <w:rFonts w:ascii="Times New Roman" w:hAnsi="Times New Roman"/>
          <w:sz w:val="20"/>
          <w:szCs w:val="20"/>
          <w:vertAlign w:val="superscript"/>
        </w:rPr>
        <w:t>2</w:t>
      </w:r>
      <w:r w:rsidRPr="005C0599">
        <w:rPr>
          <w:rFonts w:ascii="Times New Roman" w:hAnsi="Times New Roman"/>
          <w:sz w:val="20"/>
          <w:szCs w:val="20"/>
        </w:rPr>
        <w:t>(1)</w:t>
      </w:r>
      <w:r w:rsidR="003E1D4B" w:rsidRPr="005C0599">
        <w:rPr>
          <w:rFonts w:ascii="Times New Roman" w:hAnsi="Times New Roman"/>
          <w:sz w:val="20"/>
          <w:szCs w:val="20"/>
        </w:rPr>
        <w:t>=</w:t>
      </w:r>
      <w:r w:rsidRPr="005C0599">
        <w:rPr>
          <w:rFonts w:ascii="Times New Roman" w:hAnsi="Times New Roman"/>
          <w:sz w:val="20"/>
          <w:szCs w:val="20"/>
        </w:rPr>
        <w:t>4.05, p</w:t>
      </w:r>
      <w:r w:rsidR="003E1D4B" w:rsidRPr="005C0599">
        <w:rPr>
          <w:rFonts w:ascii="Times New Roman" w:hAnsi="Times New Roman"/>
          <w:sz w:val="20"/>
          <w:szCs w:val="20"/>
        </w:rPr>
        <w:t>=</w:t>
      </w:r>
      <w:r w:rsidR="00176CFA" w:rsidRPr="005C0599">
        <w:rPr>
          <w:rFonts w:ascii="Times New Roman" w:hAnsi="Times New Roman"/>
          <w:sz w:val="20"/>
          <w:szCs w:val="20"/>
        </w:rPr>
        <w:t>.</w:t>
      </w:r>
      <w:r w:rsidRPr="005C0599">
        <w:rPr>
          <w:rFonts w:ascii="Times New Roman" w:hAnsi="Times New Roman"/>
          <w:sz w:val="20"/>
          <w:szCs w:val="20"/>
        </w:rPr>
        <w:t>044).</w:t>
      </w:r>
    </w:p>
    <w:p w:rsidR="00260419" w:rsidRPr="005C0599" w:rsidRDefault="00260419"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Questionnaire data indicated that </w:t>
      </w:r>
      <w:bookmarkStart w:id="3" w:name="_Ref356995841"/>
      <w:r w:rsidRPr="005C0599">
        <w:rPr>
          <w:rFonts w:ascii="Times New Roman" w:hAnsi="Times New Roman"/>
          <w:sz w:val="20"/>
          <w:szCs w:val="20"/>
        </w:rPr>
        <w:t xml:space="preserve">a high proportion of </w:t>
      </w:r>
      <w:r w:rsidR="00D740F2" w:rsidRPr="005C0599">
        <w:rPr>
          <w:rFonts w:ascii="Times New Roman" w:hAnsi="Times New Roman"/>
          <w:sz w:val="20"/>
          <w:szCs w:val="20"/>
        </w:rPr>
        <w:t>participants</w:t>
      </w:r>
      <w:r w:rsidRPr="005C0599">
        <w:rPr>
          <w:rFonts w:ascii="Times New Roman" w:hAnsi="Times New Roman"/>
          <w:sz w:val="20"/>
          <w:szCs w:val="20"/>
        </w:rPr>
        <w:t xml:space="preserve"> were married (66.9%), white (83.8%), in employment (72.2%) and had either some formal education (49.9%) or a degree level education (36.5%) (see</w:t>
      </w:r>
      <w:r w:rsidR="00C46DE5" w:rsidRPr="005C0599">
        <w:rPr>
          <w:rFonts w:ascii="Times New Roman" w:hAnsi="Times New Roman"/>
          <w:sz w:val="20"/>
          <w:szCs w:val="20"/>
        </w:rPr>
        <w:t xml:space="preserve"> </w:t>
      </w:r>
      <w:r w:rsidR="00C476F9" w:rsidRPr="005C0599">
        <w:rPr>
          <w:rFonts w:ascii="Times New Roman" w:hAnsi="Times New Roman"/>
          <w:sz w:val="20"/>
          <w:szCs w:val="20"/>
        </w:rPr>
        <w:t>Table 2</w:t>
      </w:r>
      <w:r w:rsidRPr="005C0599">
        <w:rPr>
          <w:rFonts w:ascii="Times New Roman" w:hAnsi="Times New Roman"/>
          <w:sz w:val="20"/>
          <w:szCs w:val="20"/>
        </w:rPr>
        <w:t xml:space="preserve">). </w:t>
      </w:r>
      <w:bookmarkEnd w:id="3"/>
      <w:r w:rsidR="00CD6F12" w:rsidRPr="005C0599">
        <w:rPr>
          <w:rFonts w:ascii="Times New Roman" w:hAnsi="Times New Roman"/>
          <w:sz w:val="20"/>
          <w:szCs w:val="20"/>
        </w:rPr>
        <w:t xml:space="preserve">The sample was </w:t>
      </w:r>
      <w:r w:rsidR="001A7690" w:rsidRPr="005C0599">
        <w:rPr>
          <w:rFonts w:ascii="Times New Roman" w:hAnsi="Times New Roman"/>
          <w:sz w:val="20"/>
          <w:szCs w:val="20"/>
        </w:rPr>
        <w:t xml:space="preserve">well-distributed by </w:t>
      </w:r>
      <w:r w:rsidR="00CD6F12" w:rsidRPr="005C0599">
        <w:rPr>
          <w:rFonts w:ascii="Times New Roman" w:hAnsi="Times New Roman"/>
          <w:sz w:val="20"/>
          <w:szCs w:val="20"/>
        </w:rPr>
        <w:t xml:space="preserve">gender (51.4% female) and age group (45-49, 32.7%; 50-54, 34%; 55-59, 33.3%). </w:t>
      </w:r>
      <w:r w:rsidR="000B0B82" w:rsidRPr="005C0599">
        <w:rPr>
          <w:rFonts w:ascii="Times New Roman" w:hAnsi="Times New Roman"/>
          <w:sz w:val="20"/>
          <w:szCs w:val="20"/>
        </w:rPr>
        <w:t>A</w:t>
      </w:r>
      <w:r w:rsidR="00CD6F12" w:rsidRPr="005C0599">
        <w:rPr>
          <w:rFonts w:ascii="Times New Roman" w:hAnsi="Times New Roman"/>
          <w:sz w:val="20"/>
          <w:szCs w:val="20"/>
        </w:rPr>
        <w:t xml:space="preserve"> high proportion</w:t>
      </w:r>
      <w:r w:rsidR="00EE34B4" w:rsidRPr="005C0599">
        <w:rPr>
          <w:rFonts w:ascii="Times New Roman" w:hAnsi="Times New Roman"/>
          <w:sz w:val="20"/>
          <w:szCs w:val="20"/>
        </w:rPr>
        <w:t xml:space="preserve"> answered the numeracy item incorrectly (35.3%) or did not provide an answer (10.5%). </w:t>
      </w:r>
    </w:p>
    <w:p w:rsidR="00AA3540" w:rsidRPr="005C0599" w:rsidRDefault="00EF609A" w:rsidP="00AA3540">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Respondents </w:t>
      </w:r>
      <w:r w:rsidR="007F6341" w:rsidRPr="005C0599">
        <w:rPr>
          <w:rFonts w:ascii="Times New Roman" w:hAnsi="Times New Roman"/>
          <w:sz w:val="20"/>
          <w:szCs w:val="20"/>
        </w:rPr>
        <w:t>had high knowledge (</w:t>
      </w:r>
      <w:r w:rsidR="007F6341" w:rsidRPr="005C0599">
        <w:rPr>
          <w:rFonts w:ascii="Times New Roman" w:hAnsi="Times New Roman"/>
          <w:i/>
          <w:sz w:val="20"/>
          <w:szCs w:val="20"/>
        </w:rPr>
        <w:t>M</w:t>
      </w:r>
      <w:r w:rsidR="003E1D4B" w:rsidRPr="005C0599">
        <w:rPr>
          <w:rFonts w:ascii="Times New Roman" w:hAnsi="Times New Roman"/>
          <w:sz w:val="20"/>
          <w:szCs w:val="20"/>
        </w:rPr>
        <w:t>=</w:t>
      </w:r>
      <w:r w:rsidR="007F6341" w:rsidRPr="005C0599">
        <w:rPr>
          <w:rFonts w:ascii="Times New Roman" w:hAnsi="Times New Roman"/>
          <w:sz w:val="20"/>
          <w:szCs w:val="20"/>
        </w:rPr>
        <w:t xml:space="preserve">7.70, </w:t>
      </w:r>
      <w:r w:rsidR="000B7B29" w:rsidRPr="005C0599">
        <w:rPr>
          <w:rFonts w:ascii="Times New Roman" w:hAnsi="Times New Roman"/>
          <w:i/>
          <w:sz w:val="20"/>
          <w:szCs w:val="20"/>
        </w:rPr>
        <w:t>SD</w:t>
      </w:r>
      <w:r w:rsidR="003E1D4B" w:rsidRPr="005C0599">
        <w:rPr>
          <w:rFonts w:ascii="Times New Roman" w:hAnsi="Times New Roman"/>
          <w:sz w:val="20"/>
          <w:szCs w:val="20"/>
        </w:rPr>
        <w:t>=</w:t>
      </w:r>
      <w:r w:rsidR="007F6341" w:rsidRPr="005C0599">
        <w:rPr>
          <w:rFonts w:ascii="Times New Roman" w:hAnsi="Times New Roman"/>
          <w:sz w:val="20"/>
          <w:szCs w:val="20"/>
        </w:rPr>
        <w:t>1.74 out of a possible 9</w:t>
      </w:r>
      <w:r w:rsidRPr="005C0599">
        <w:rPr>
          <w:rFonts w:ascii="Times New Roman" w:hAnsi="Times New Roman"/>
          <w:sz w:val="20"/>
          <w:szCs w:val="20"/>
        </w:rPr>
        <w:t>)</w:t>
      </w:r>
      <w:r w:rsidR="00B00BC9" w:rsidRPr="005C0599">
        <w:rPr>
          <w:rFonts w:ascii="Times New Roman" w:hAnsi="Times New Roman"/>
          <w:sz w:val="20"/>
          <w:szCs w:val="20"/>
        </w:rPr>
        <w:t xml:space="preserve"> and a large proportion (93.1%) </w:t>
      </w:r>
      <w:r w:rsidR="00E21F37" w:rsidRPr="005C0599">
        <w:rPr>
          <w:rFonts w:ascii="Times New Roman" w:hAnsi="Times New Roman"/>
          <w:sz w:val="20"/>
          <w:szCs w:val="20"/>
        </w:rPr>
        <w:t>were classified as having ‘adequate’ gist knowledge.</w:t>
      </w:r>
      <w:r w:rsidR="00684E34" w:rsidRPr="005C0599">
        <w:rPr>
          <w:rFonts w:ascii="Times New Roman" w:hAnsi="Times New Roman"/>
          <w:sz w:val="20"/>
          <w:szCs w:val="20"/>
        </w:rPr>
        <w:t xml:space="preserve"> Knowledge was high for most items</w:t>
      </w:r>
      <w:r w:rsidR="002210EF" w:rsidRPr="005C0599">
        <w:rPr>
          <w:rFonts w:ascii="Times New Roman" w:hAnsi="Times New Roman"/>
          <w:sz w:val="20"/>
          <w:szCs w:val="20"/>
        </w:rPr>
        <w:t xml:space="preserve"> (Table 3). However,</w:t>
      </w:r>
      <w:r w:rsidR="00684E34" w:rsidRPr="005C0599">
        <w:rPr>
          <w:rFonts w:ascii="Times New Roman" w:hAnsi="Times New Roman"/>
          <w:sz w:val="20"/>
          <w:szCs w:val="20"/>
        </w:rPr>
        <w:t xml:space="preserve"> </w:t>
      </w:r>
      <w:r w:rsidR="00EF204C" w:rsidRPr="005C0599">
        <w:rPr>
          <w:rFonts w:ascii="Times New Roman" w:hAnsi="Times New Roman"/>
          <w:sz w:val="20"/>
          <w:szCs w:val="20"/>
        </w:rPr>
        <w:t xml:space="preserve">respondents were less likely to correctly answer </w:t>
      </w:r>
      <w:r w:rsidR="001B22EC" w:rsidRPr="005C0599">
        <w:rPr>
          <w:rFonts w:ascii="Times New Roman" w:hAnsi="Times New Roman"/>
          <w:sz w:val="20"/>
          <w:szCs w:val="20"/>
        </w:rPr>
        <w:t>the items, ‘Bowel cancer is a common cancer in people over 60’ (78.0% correct) and ‘The FOB test can miss bowel cancer’ (68.5% correct)</w:t>
      </w:r>
      <w:r w:rsidR="00EF204C" w:rsidRPr="005C0599">
        <w:rPr>
          <w:rFonts w:ascii="Times New Roman" w:hAnsi="Times New Roman"/>
          <w:sz w:val="20"/>
          <w:szCs w:val="20"/>
        </w:rPr>
        <w:t xml:space="preserve">. </w:t>
      </w:r>
      <w:r w:rsidR="009D1C00" w:rsidRPr="005C0599">
        <w:rPr>
          <w:rFonts w:ascii="Times New Roman" w:hAnsi="Times New Roman"/>
          <w:sz w:val="20"/>
          <w:szCs w:val="20"/>
        </w:rPr>
        <w:t>The ‘Gist+Facts’ group had a marginally higher mean score than the ‘Facts only’ group (M=7.81, SD=1.64 vs. 7.59, SD=1.83</w:t>
      </w:r>
      <w:r w:rsidR="00A14C81" w:rsidRPr="005C0599">
        <w:rPr>
          <w:rFonts w:ascii="Times New Roman" w:hAnsi="Times New Roman"/>
          <w:sz w:val="20"/>
          <w:szCs w:val="20"/>
        </w:rPr>
        <w:t>,</w:t>
      </w:r>
      <w:r w:rsidR="009D1C00" w:rsidRPr="005C0599">
        <w:rPr>
          <w:rFonts w:ascii="Times New Roman" w:hAnsi="Times New Roman"/>
          <w:sz w:val="20"/>
          <w:szCs w:val="20"/>
        </w:rPr>
        <w:t xml:space="preserve"> respectively; t(924.7)=-1.90, p=0.057). </w:t>
      </w:r>
      <w:r w:rsidRPr="005C0599">
        <w:rPr>
          <w:rFonts w:ascii="Times New Roman" w:hAnsi="Times New Roman"/>
          <w:sz w:val="20"/>
          <w:szCs w:val="20"/>
        </w:rPr>
        <w:t>Individuals in the ‘Gist+Facts’ group were more likely to have adequate knowledge (95.2%) than the ‘Facts only’ group (90.9%; χ</w:t>
      </w:r>
      <w:r w:rsidRPr="005C0599">
        <w:rPr>
          <w:rFonts w:ascii="Times New Roman" w:hAnsi="Times New Roman"/>
          <w:sz w:val="20"/>
          <w:szCs w:val="20"/>
          <w:vertAlign w:val="superscript"/>
        </w:rPr>
        <w:t>2</w:t>
      </w:r>
      <w:r w:rsidRPr="005C0599">
        <w:rPr>
          <w:rFonts w:ascii="Times New Roman" w:hAnsi="Times New Roman"/>
          <w:sz w:val="20"/>
          <w:szCs w:val="20"/>
        </w:rPr>
        <w:t xml:space="preserve">(1)=6.74, p=.009) (see Table </w:t>
      </w:r>
      <w:r w:rsidR="001B22EC" w:rsidRPr="005C0599">
        <w:rPr>
          <w:rFonts w:ascii="Times New Roman" w:hAnsi="Times New Roman"/>
          <w:sz w:val="20"/>
          <w:szCs w:val="20"/>
        </w:rPr>
        <w:t>4</w:t>
      </w:r>
      <w:r w:rsidRPr="005C0599">
        <w:rPr>
          <w:rFonts w:ascii="Times New Roman" w:hAnsi="Times New Roman"/>
          <w:sz w:val="20"/>
          <w:szCs w:val="20"/>
        </w:rPr>
        <w:t>).</w:t>
      </w:r>
      <w:r w:rsidR="00BB3F80" w:rsidRPr="005C0599">
        <w:rPr>
          <w:rFonts w:ascii="Times New Roman" w:hAnsi="Times New Roman"/>
          <w:sz w:val="20"/>
          <w:szCs w:val="20"/>
        </w:rPr>
        <w:t xml:space="preserve"> </w:t>
      </w:r>
      <w:r w:rsidR="001B22EC" w:rsidRPr="005C0599">
        <w:rPr>
          <w:rFonts w:ascii="Times New Roman" w:hAnsi="Times New Roman"/>
          <w:sz w:val="20"/>
          <w:szCs w:val="20"/>
        </w:rPr>
        <w:t>There were larger d</w:t>
      </w:r>
      <w:r w:rsidR="00684E34" w:rsidRPr="005C0599">
        <w:rPr>
          <w:rFonts w:ascii="Times New Roman" w:hAnsi="Times New Roman"/>
          <w:sz w:val="20"/>
          <w:szCs w:val="20"/>
        </w:rPr>
        <w:t xml:space="preserve">ifferences </w:t>
      </w:r>
      <w:r w:rsidR="001B22EC" w:rsidRPr="005C0599">
        <w:rPr>
          <w:rFonts w:ascii="Times New Roman" w:hAnsi="Times New Roman"/>
          <w:sz w:val="20"/>
          <w:szCs w:val="20"/>
        </w:rPr>
        <w:t>between the study groups for</w:t>
      </w:r>
      <w:r w:rsidR="00684E34" w:rsidRPr="005C0599">
        <w:rPr>
          <w:rFonts w:ascii="Times New Roman" w:hAnsi="Times New Roman"/>
          <w:sz w:val="20"/>
          <w:szCs w:val="20"/>
        </w:rPr>
        <w:t xml:space="preserve"> the items, ‘People aged 60-74 years are sent the FOB test’ (7.7% difference), ‘Doing the FOB test lowers the risk of dying from bowel cancer’ (3.6% difference), and ‘People only need to do the FOB test once in their life’ (3.6% difference) (Table </w:t>
      </w:r>
      <w:r w:rsidR="001B22EC" w:rsidRPr="005C0599">
        <w:rPr>
          <w:rFonts w:ascii="Times New Roman" w:hAnsi="Times New Roman"/>
          <w:sz w:val="20"/>
          <w:szCs w:val="20"/>
        </w:rPr>
        <w:t>3</w:t>
      </w:r>
      <w:r w:rsidR="00684E34" w:rsidRPr="005C0599">
        <w:rPr>
          <w:rFonts w:ascii="Times New Roman" w:hAnsi="Times New Roman"/>
          <w:sz w:val="20"/>
          <w:szCs w:val="20"/>
        </w:rPr>
        <w:t xml:space="preserve">). </w:t>
      </w:r>
      <w:r w:rsidR="00AA3540" w:rsidRPr="005C0599">
        <w:rPr>
          <w:rFonts w:ascii="Times New Roman" w:hAnsi="Times New Roman"/>
          <w:sz w:val="20"/>
          <w:szCs w:val="20"/>
        </w:rPr>
        <w:t xml:space="preserve">Low numeracy individuals </w:t>
      </w:r>
      <w:r w:rsidR="009D1C00" w:rsidRPr="005C0599">
        <w:rPr>
          <w:rFonts w:ascii="Times New Roman" w:hAnsi="Times New Roman"/>
          <w:sz w:val="20"/>
          <w:szCs w:val="20"/>
        </w:rPr>
        <w:t>had poorer knowledge than the high numeracy group overall (M=7.28, SD=1.96; M=8.05; SD=1.44</w:t>
      </w:r>
      <w:r w:rsidR="00A14C81" w:rsidRPr="005C0599">
        <w:rPr>
          <w:rFonts w:ascii="Times New Roman" w:hAnsi="Times New Roman"/>
          <w:sz w:val="20"/>
          <w:szCs w:val="20"/>
        </w:rPr>
        <w:t>,</w:t>
      </w:r>
      <w:r w:rsidR="009D1C00" w:rsidRPr="005C0599">
        <w:rPr>
          <w:rFonts w:ascii="Times New Roman" w:hAnsi="Times New Roman"/>
          <w:sz w:val="20"/>
          <w:szCs w:val="20"/>
        </w:rPr>
        <w:t xml:space="preserve"> respectively; t(</w:t>
      </w:r>
      <w:r w:rsidR="00A14C81" w:rsidRPr="005C0599">
        <w:rPr>
          <w:rFonts w:ascii="Times New Roman" w:hAnsi="Times New Roman"/>
          <w:sz w:val="20"/>
          <w:szCs w:val="20"/>
        </w:rPr>
        <w:t xml:space="preserve">783.2)=6.77, p&lt;0.001) and </w:t>
      </w:r>
      <w:r w:rsidR="00AA3540" w:rsidRPr="005C0599">
        <w:rPr>
          <w:rFonts w:ascii="Times New Roman" w:hAnsi="Times New Roman"/>
          <w:sz w:val="20"/>
          <w:szCs w:val="20"/>
        </w:rPr>
        <w:t xml:space="preserve">were less </w:t>
      </w:r>
      <w:r w:rsidR="00100416" w:rsidRPr="005C0599">
        <w:rPr>
          <w:rFonts w:ascii="Times New Roman" w:hAnsi="Times New Roman"/>
          <w:sz w:val="20"/>
          <w:szCs w:val="20"/>
        </w:rPr>
        <w:t xml:space="preserve">likely </w:t>
      </w:r>
      <w:r w:rsidR="00AA3540" w:rsidRPr="005C0599">
        <w:rPr>
          <w:rFonts w:ascii="Times New Roman" w:hAnsi="Times New Roman"/>
          <w:sz w:val="20"/>
          <w:szCs w:val="20"/>
        </w:rPr>
        <w:t>to have adequate knowledge (89.0% vs. 96.6% [7.6% diff]; χ</w:t>
      </w:r>
      <w:r w:rsidR="00AA3540" w:rsidRPr="005C0599">
        <w:rPr>
          <w:rFonts w:ascii="Times New Roman" w:hAnsi="Times New Roman"/>
          <w:sz w:val="20"/>
          <w:szCs w:val="20"/>
          <w:vertAlign w:val="superscript"/>
        </w:rPr>
        <w:t>2</w:t>
      </w:r>
      <w:r w:rsidR="00AA3540" w:rsidRPr="005C0599">
        <w:rPr>
          <w:rFonts w:ascii="Times New Roman" w:hAnsi="Times New Roman"/>
          <w:sz w:val="20"/>
          <w:szCs w:val="20"/>
        </w:rPr>
        <w:t>(1)=21.34, p&lt;.001)</w:t>
      </w:r>
      <w:r w:rsidR="00A14C81" w:rsidRPr="005C0599">
        <w:rPr>
          <w:rFonts w:ascii="Times New Roman" w:hAnsi="Times New Roman"/>
          <w:sz w:val="20"/>
          <w:szCs w:val="20"/>
        </w:rPr>
        <w:t xml:space="preserve">. There was no significant group </w:t>
      </w:r>
      <w:r w:rsidR="00B8036D" w:rsidRPr="005C0599">
        <w:rPr>
          <w:rFonts w:ascii="Times New Roman" w:hAnsi="Times New Roman"/>
          <w:sz w:val="20"/>
          <w:szCs w:val="20"/>
        </w:rPr>
        <w:t xml:space="preserve">by </w:t>
      </w:r>
      <w:r w:rsidR="00100416" w:rsidRPr="005C0599">
        <w:rPr>
          <w:rFonts w:ascii="Times New Roman" w:hAnsi="Times New Roman"/>
          <w:sz w:val="20"/>
          <w:szCs w:val="20"/>
        </w:rPr>
        <w:t>numeracy</w:t>
      </w:r>
      <w:r w:rsidR="00B8036D" w:rsidRPr="005C0599">
        <w:rPr>
          <w:rFonts w:ascii="Times New Roman" w:hAnsi="Times New Roman"/>
          <w:sz w:val="20"/>
          <w:szCs w:val="20"/>
        </w:rPr>
        <w:t xml:space="preserve"> level</w:t>
      </w:r>
      <w:r w:rsidR="00100416" w:rsidRPr="005C0599">
        <w:rPr>
          <w:rFonts w:ascii="Times New Roman" w:hAnsi="Times New Roman"/>
          <w:sz w:val="20"/>
          <w:szCs w:val="20"/>
        </w:rPr>
        <w:t xml:space="preserve"> i</w:t>
      </w:r>
      <w:r w:rsidR="00AA3540" w:rsidRPr="005C0599">
        <w:rPr>
          <w:rFonts w:ascii="Times New Roman" w:hAnsi="Times New Roman"/>
          <w:sz w:val="20"/>
          <w:szCs w:val="20"/>
        </w:rPr>
        <w:t xml:space="preserve">nteraction </w:t>
      </w:r>
      <w:r w:rsidR="00A14C81" w:rsidRPr="005C0599">
        <w:rPr>
          <w:rFonts w:ascii="Times New Roman" w:hAnsi="Times New Roman"/>
          <w:sz w:val="20"/>
          <w:szCs w:val="20"/>
        </w:rPr>
        <w:t xml:space="preserve">for either the continuous </w:t>
      </w:r>
      <w:r w:rsidR="00A14C81" w:rsidRPr="005C0599">
        <w:rPr>
          <w:rFonts w:ascii="Times New Roman" w:hAnsi="Times New Roman"/>
          <w:sz w:val="20"/>
          <w:szCs w:val="20"/>
        </w:rPr>
        <w:lastRenderedPageBreak/>
        <w:t xml:space="preserve">measure (F(1, 954)=.68, p=.625) or having adequate knowledge </w:t>
      </w:r>
      <w:r w:rsidR="0023388B" w:rsidRPr="005C0599">
        <w:rPr>
          <w:rFonts w:ascii="Times New Roman" w:hAnsi="Times New Roman"/>
          <w:sz w:val="20"/>
          <w:szCs w:val="20"/>
        </w:rPr>
        <w:t xml:space="preserve">(OR=.42, </w:t>
      </w:r>
      <w:r w:rsidR="000B0B82" w:rsidRPr="005C0599">
        <w:rPr>
          <w:rFonts w:ascii="Times New Roman" w:hAnsi="Times New Roman"/>
          <w:sz w:val="20"/>
          <w:szCs w:val="20"/>
        </w:rPr>
        <w:t xml:space="preserve">95%CI=0.13-1.30, </w:t>
      </w:r>
      <w:r w:rsidR="0023388B" w:rsidRPr="005C0599">
        <w:rPr>
          <w:rFonts w:ascii="Times New Roman" w:hAnsi="Times New Roman"/>
          <w:sz w:val="20"/>
          <w:szCs w:val="20"/>
        </w:rPr>
        <w:t>p=.130)</w:t>
      </w:r>
      <w:r w:rsidR="00AA3540" w:rsidRPr="005C0599">
        <w:rPr>
          <w:rFonts w:ascii="Times New Roman" w:hAnsi="Times New Roman"/>
          <w:sz w:val="20"/>
          <w:szCs w:val="20"/>
        </w:rPr>
        <w:t>.</w:t>
      </w:r>
      <w:r w:rsidR="00D71565" w:rsidRPr="005C0599">
        <w:rPr>
          <w:rFonts w:ascii="Times New Roman" w:hAnsi="Times New Roman"/>
          <w:sz w:val="20"/>
          <w:szCs w:val="20"/>
        </w:rPr>
        <w:t xml:space="preserve"> </w:t>
      </w:r>
      <w:r w:rsidR="0056625B" w:rsidRPr="005C0599">
        <w:rPr>
          <w:rFonts w:ascii="Times New Roman" w:hAnsi="Times New Roman"/>
          <w:sz w:val="20"/>
          <w:szCs w:val="20"/>
        </w:rPr>
        <w:t>This suggests</w:t>
      </w:r>
      <w:r w:rsidR="00D71565" w:rsidRPr="005C0599">
        <w:rPr>
          <w:rFonts w:ascii="Times New Roman" w:hAnsi="Times New Roman"/>
          <w:sz w:val="20"/>
          <w:szCs w:val="20"/>
        </w:rPr>
        <w:t xml:space="preserve"> that the knowledge improvements observed were experienced equally across numeracy groups, </w:t>
      </w:r>
      <w:r w:rsidR="0056625B" w:rsidRPr="005C0599">
        <w:rPr>
          <w:rFonts w:ascii="Times New Roman" w:hAnsi="Times New Roman"/>
          <w:sz w:val="20"/>
          <w:szCs w:val="20"/>
        </w:rPr>
        <w:t>and</w:t>
      </w:r>
      <w:r w:rsidR="00D71565" w:rsidRPr="005C0599">
        <w:rPr>
          <w:rFonts w:ascii="Times New Roman" w:hAnsi="Times New Roman"/>
          <w:sz w:val="20"/>
          <w:szCs w:val="20"/>
        </w:rPr>
        <w:t xml:space="preserve"> the low numeracy group did not disproportionately improve. </w:t>
      </w:r>
    </w:p>
    <w:p w:rsidR="00AA3540" w:rsidRPr="005C0599" w:rsidRDefault="00EF609A" w:rsidP="00AA3540">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A large proportion of the sample said they would </w:t>
      </w:r>
      <w:r w:rsidRPr="005C0599">
        <w:rPr>
          <w:rFonts w:ascii="Times New Roman" w:hAnsi="Times New Roman"/>
          <w:i/>
          <w:sz w:val="20"/>
          <w:szCs w:val="20"/>
        </w:rPr>
        <w:t>‘definitely’</w:t>
      </w:r>
      <w:r w:rsidRPr="005C0599">
        <w:rPr>
          <w:rFonts w:ascii="Times New Roman" w:hAnsi="Times New Roman"/>
          <w:sz w:val="20"/>
          <w:szCs w:val="20"/>
        </w:rPr>
        <w:t xml:space="preserve"> (74.7%) or </w:t>
      </w:r>
      <w:r w:rsidRPr="005C0599">
        <w:rPr>
          <w:rFonts w:ascii="Times New Roman" w:hAnsi="Times New Roman"/>
          <w:i/>
          <w:sz w:val="20"/>
          <w:szCs w:val="20"/>
        </w:rPr>
        <w:t>‘probably’</w:t>
      </w:r>
      <w:r w:rsidRPr="005C0599">
        <w:rPr>
          <w:rFonts w:ascii="Times New Roman" w:hAnsi="Times New Roman"/>
          <w:sz w:val="20"/>
          <w:szCs w:val="20"/>
        </w:rPr>
        <w:t xml:space="preserve"> (22.9%) participate in screening, and very few reported that they would </w:t>
      </w:r>
      <w:r w:rsidRPr="005C0599">
        <w:rPr>
          <w:rFonts w:ascii="Times New Roman" w:hAnsi="Times New Roman"/>
          <w:i/>
          <w:sz w:val="20"/>
          <w:szCs w:val="20"/>
        </w:rPr>
        <w:t>‘probably not’</w:t>
      </w:r>
      <w:r w:rsidRPr="005C0599">
        <w:rPr>
          <w:rFonts w:ascii="Times New Roman" w:hAnsi="Times New Roman"/>
          <w:sz w:val="20"/>
          <w:szCs w:val="20"/>
        </w:rPr>
        <w:t xml:space="preserve"> (1.6%) or </w:t>
      </w:r>
      <w:r w:rsidRPr="005C0599">
        <w:rPr>
          <w:rFonts w:ascii="Times New Roman" w:hAnsi="Times New Roman"/>
          <w:i/>
          <w:sz w:val="20"/>
          <w:szCs w:val="20"/>
        </w:rPr>
        <w:t>‘definitely not’</w:t>
      </w:r>
      <w:r w:rsidRPr="005C0599">
        <w:rPr>
          <w:rFonts w:ascii="Times New Roman" w:hAnsi="Times New Roman"/>
          <w:sz w:val="20"/>
          <w:szCs w:val="20"/>
        </w:rPr>
        <w:t xml:space="preserve"> (0.8%) participate.</w:t>
      </w:r>
      <w:r w:rsidR="00BB3F80" w:rsidRPr="005C0599">
        <w:rPr>
          <w:rFonts w:ascii="Times New Roman" w:hAnsi="Times New Roman"/>
          <w:sz w:val="20"/>
          <w:szCs w:val="20"/>
        </w:rPr>
        <w:t xml:space="preserve"> </w:t>
      </w:r>
      <w:r w:rsidR="00B33696" w:rsidRPr="005C0599">
        <w:rPr>
          <w:rFonts w:ascii="Times New Roman" w:hAnsi="Times New Roman"/>
          <w:sz w:val="20"/>
          <w:szCs w:val="20"/>
        </w:rPr>
        <w:t>Due to the small number of individuals indicating that they would not participate in screening (</w:t>
      </w:r>
      <w:r w:rsidR="007D5D4E" w:rsidRPr="005C0599">
        <w:rPr>
          <w:rFonts w:ascii="Times New Roman" w:hAnsi="Times New Roman"/>
          <w:sz w:val="20"/>
          <w:szCs w:val="20"/>
        </w:rPr>
        <w:t xml:space="preserve">Gist </w:t>
      </w:r>
      <w:r w:rsidR="00B33696" w:rsidRPr="005C0599">
        <w:rPr>
          <w:rFonts w:ascii="Times New Roman" w:hAnsi="Times New Roman"/>
          <w:sz w:val="20"/>
          <w:szCs w:val="20"/>
        </w:rPr>
        <w:t>n=</w:t>
      </w:r>
      <w:r w:rsidR="007D5D4E" w:rsidRPr="005C0599">
        <w:rPr>
          <w:rFonts w:ascii="Times New Roman" w:hAnsi="Times New Roman"/>
          <w:sz w:val="20"/>
          <w:szCs w:val="20"/>
        </w:rPr>
        <w:t>13; Facts n=10</w:t>
      </w:r>
      <w:r w:rsidR="00B33696" w:rsidRPr="005C0599">
        <w:rPr>
          <w:rFonts w:ascii="Times New Roman" w:hAnsi="Times New Roman"/>
          <w:sz w:val="20"/>
          <w:szCs w:val="20"/>
        </w:rPr>
        <w:t xml:space="preserve">), </w:t>
      </w:r>
      <w:r w:rsidR="007D5D4E" w:rsidRPr="005C0599">
        <w:rPr>
          <w:rFonts w:ascii="Times New Roman" w:hAnsi="Times New Roman"/>
          <w:sz w:val="20"/>
          <w:szCs w:val="20"/>
        </w:rPr>
        <w:t xml:space="preserve">we </w:t>
      </w:r>
      <w:r w:rsidR="00B33696" w:rsidRPr="005C0599">
        <w:rPr>
          <w:rFonts w:ascii="Times New Roman" w:hAnsi="Times New Roman"/>
          <w:sz w:val="20"/>
          <w:szCs w:val="20"/>
        </w:rPr>
        <w:t xml:space="preserve">collapsed </w:t>
      </w:r>
      <w:r w:rsidR="007D5D4E" w:rsidRPr="005C0599">
        <w:rPr>
          <w:rFonts w:ascii="Times New Roman" w:hAnsi="Times New Roman"/>
          <w:sz w:val="20"/>
          <w:szCs w:val="20"/>
        </w:rPr>
        <w:t xml:space="preserve">the bottom three categories and compared these responses to ‘definite’ intenders. </w:t>
      </w:r>
      <w:r w:rsidRPr="005C0599">
        <w:rPr>
          <w:rFonts w:ascii="Times New Roman" w:hAnsi="Times New Roman"/>
          <w:sz w:val="20"/>
          <w:szCs w:val="20"/>
        </w:rPr>
        <w:t xml:space="preserve">There were no significant differences between the two </w:t>
      </w:r>
      <w:r w:rsidR="007D5D4E" w:rsidRPr="005C0599">
        <w:rPr>
          <w:rFonts w:ascii="Times New Roman" w:hAnsi="Times New Roman"/>
          <w:sz w:val="20"/>
          <w:szCs w:val="20"/>
        </w:rPr>
        <w:t xml:space="preserve">study </w:t>
      </w:r>
      <w:r w:rsidRPr="005C0599">
        <w:rPr>
          <w:rFonts w:ascii="Times New Roman" w:hAnsi="Times New Roman"/>
          <w:sz w:val="20"/>
          <w:szCs w:val="20"/>
        </w:rPr>
        <w:t>groups in the proportion of individuals who definitely intended to participate (χ</w:t>
      </w:r>
      <w:r w:rsidRPr="005C0599">
        <w:rPr>
          <w:rFonts w:ascii="Times New Roman" w:hAnsi="Times New Roman"/>
          <w:sz w:val="20"/>
          <w:szCs w:val="20"/>
          <w:vertAlign w:val="superscript"/>
        </w:rPr>
        <w:t>2</w:t>
      </w:r>
      <w:r w:rsidRPr="005C0599">
        <w:rPr>
          <w:rFonts w:ascii="Times New Roman" w:hAnsi="Times New Roman"/>
          <w:sz w:val="20"/>
          <w:szCs w:val="20"/>
        </w:rPr>
        <w:t xml:space="preserve">(1)=.45, p=.50) (see Table </w:t>
      </w:r>
      <w:r w:rsidR="009D1B46" w:rsidRPr="005C0599">
        <w:rPr>
          <w:rFonts w:ascii="Times New Roman" w:hAnsi="Times New Roman"/>
          <w:sz w:val="20"/>
          <w:szCs w:val="20"/>
        </w:rPr>
        <w:t>4</w:t>
      </w:r>
      <w:r w:rsidRPr="005C0599">
        <w:rPr>
          <w:rFonts w:ascii="Times New Roman" w:hAnsi="Times New Roman"/>
          <w:sz w:val="20"/>
          <w:szCs w:val="20"/>
        </w:rPr>
        <w:t>).</w:t>
      </w:r>
      <w:r w:rsidR="00AA3540" w:rsidRPr="005C0599">
        <w:rPr>
          <w:rFonts w:ascii="Times New Roman" w:hAnsi="Times New Roman"/>
          <w:sz w:val="20"/>
          <w:szCs w:val="20"/>
        </w:rPr>
        <w:t xml:space="preserve"> Low numeracy individuals were less likely to say they would </w:t>
      </w:r>
      <w:r w:rsidR="00AA3540" w:rsidRPr="005C0599">
        <w:rPr>
          <w:rFonts w:ascii="Times New Roman" w:hAnsi="Times New Roman"/>
          <w:i/>
          <w:sz w:val="20"/>
          <w:szCs w:val="20"/>
        </w:rPr>
        <w:t>‘definitely’</w:t>
      </w:r>
      <w:r w:rsidR="00AA3540" w:rsidRPr="005C0599">
        <w:rPr>
          <w:rFonts w:ascii="Times New Roman" w:hAnsi="Times New Roman"/>
          <w:sz w:val="20"/>
          <w:szCs w:val="20"/>
        </w:rPr>
        <w:t xml:space="preserve"> participate in </w:t>
      </w:r>
      <w:r w:rsidR="003052B5" w:rsidRPr="005C0599">
        <w:rPr>
          <w:rFonts w:ascii="Times New Roman" w:hAnsi="Times New Roman"/>
          <w:sz w:val="20"/>
          <w:szCs w:val="20"/>
        </w:rPr>
        <w:t>colorectal cancer</w:t>
      </w:r>
      <w:r w:rsidR="00AA3540" w:rsidRPr="005C0599">
        <w:rPr>
          <w:rFonts w:ascii="Times New Roman" w:hAnsi="Times New Roman"/>
          <w:sz w:val="20"/>
          <w:szCs w:val="20"/>
        </w:rPr>
        <w:t xml:space="preserve"> screening (71.2% vs. 77.7% [6.5%]; χ</w:t>
      </w:r>
      <w:r w:rsidR="00AA3540" w:rsidRPr="005C0599">
        <w:rPr>
          <w:rFonts w:ascii="Times New Roman" w:hAnsi="Times New Roman"/>
          <w:sz w:val="20"/>
          <w:szCs w:val="20"/>
          <w:vertAlign w:val="superscript"/>
        </w:rPr>
        <w:t>2</w:t>
      </w:r>
      <w:r w:rsidR="0056625B" w:rsidRPr="005C0599">
        <w:rPr>
          <w:rFonts w:ascii="Times New Roman" w:hAnsi="Times New Roman"/>
          <w:sz w:val="20"/>
          <w:szCs w:val="20"/>
        </w:rPr>
        <w:t xml:space="preserve">(1)=5.40, p=.020). There was no significant group by numeracy level interaction for the intention outcome </w:t>
      </w:r>
      <w:r w:rsidR="0023388B" w:rsidRPr="005C0599">
        <w:rPr>
          <w:rFonts w:ascii="Times New Roman" w:hAnsi="Times New Roman"/>
          <w:sz w:val="20"/>
          <w:szCs w:val="20"/>
        </w:rPr>
        <w:t xml:space="preserve">(OR=1.02, </w:t>
      </w:r>
      <w:r w:rsidR="000B0B82" w:rsidRPr="005C0599">
        <w:rPr>
          <w:rFonts w:ascii="Times New Roman" w:hAnsi="Times New Roman"/>
          <w:sz w:val="20"/>
          <w:szCs w:val="20"/>
        </w:rPr>
        <w:t xml:space="preserve">95%CI=0.57-1.84, </w:t>
      </w:r>
      <w:r w:rsidR="0023388B" w:rsidRPr="005C0599">
        <w:rPr>
          <w:rFonts w:ascii="Times New Roman" w:hAnsi="Times New Roman"/>
          <w:sz w:val="20"/>
          <w:szCs w:val="20"/>
        </w:rPr>
        <w:t>p=.936)</w:t>
      </w:r>
      <w:r w:rsidR="00AA3540" w:rsidRPr="005C0599">
        <w:rPr>
          <w:rFonts w:ascii="Times New Roman" w:hAnsi="Times New Roman"/>
          <w:sz w:val="20"/>
          <w:szCs w:val="20"/>
        </w:rPr>
        <w:t xml:space="preserve">. </w:t>
      </w:r>
      <w:r w:rsidR="0056625B" w:rsidRPr="005C0599">
        <w:rPr>
          <w:rFonts w:ascii="Times New Roman" w:hAnsi="Times New Roman"/>
          <w:sz w:val="20"/>
          <w:szCs w:val="20"/>
        </w:rPr>
        <w:t xml:space="preserve"> This suggests that the effect of ‘The Gist’ leaflet on intention was equal across numeracy groups.  </w:t>
      </w:r>
    </w:p>
    <w:p w:rsidR="00566A55" w:rsidRPr="005C0599" w:rsidRDefault="0023388B" w:rsidP="0023388B">
      <w:pPr>
        <w:spacing w:after="0" w:line="480" w:lineRule="auto"/>
        <w:ind w:firstLine="720"/>
        <w:rPr>
          <w:rFonts w:ascii="Times New Roman" w:hAnsi="Times New Roman"/>
          <w:sz w:val="20"/>
          <w:szCs w:val="20"/>
          <w:lang w:val="en-US"/>
        </w:rPr>
      </w:pPr>
      <w:r w:rsidRPr="005C0599">
        <w:rPr>
          <w:rFonts w:ascii="Times New Roman" w:hAnsi="Times New Roman"/>
          <w:sz w:val="20"/>
          <w:szCs w:val="20"/>
          <w:lang w:val="en-US"/>
        </w:rPr>
        <w:t xml:space="preserve">In the whole sample, </w:t>
      </w:r>
      <w:r w:rsidR="00DD374B" w:rsidRPr="005C0599">
        <w:rPr>
          <w:rFonts w:ascii="Times New Roman" w:hAnsi="Times New Roman"/>
          <w:sz w:val="20"/>
          <w:szCs w:val="20"/>
          <w:lang w:val="en-US"/>
        </w:rPr>
        <w:t>81.7</w:t>
      </w:r>
      <w:r w:rsidRPr="005C0599">
        <w:rPr>
          <w:rFonts w:ascii="Times New Roman" w:hAnsi="Times New Roman"/>
          <w:sz w:val="20"/>
          <w:szCs w:val="20"/>
          <w:lang w:val="en-US"/>
        </w:rPr>
        <w:t xml:space="preserve">% reported reading </w:t>
      </w:r>
      <w:r w:rsidR="00DD374B" w:rsidRPr="005C0599">
        <w:rPr>
          <w:rFonts w:ascii="Times New Roman" w:hAnsi="Times New Roman"/>
          <w:sz w:val="20"/>
          <w:szCs w:val="20"/>
          <w:lang w:val="en-US"/>
        </w:rPr>
        <w:t>all of the information at least once, b</w:t>
      </w:r>
      <w:r w:rsidRPr="005C0599">
        <w:rPr>
          <w:rFonts w:ascii="Times New Roman" w:hAnsi="Times New Roman"/>
          <w:sz w:val="20"/>
          <w:szCs w:val="20"/>
          <w:lang w:val="en-US"/>
        </w:rPr>
        <w:t xml:space="preserve">ut those with poor numeracy were less likely to </w:t>
      </w:r>
      <w:r w:rsidR="00E65E8D" w:rsidRPr="005C0599">
        <w:rPr>
          <w:rFonts w:ascii="Times New Roman" w:hAnsi="Times New Roman"/>
          <w:sz w:val="20"/>
          <w:szCs w:val="20"/>
          <w:lang w:val="en-US"/>
        </w:rPr>
        <w:t xml:space="preserve">report this </w:t>
      </w:r>
      <w:r w:rsidRPr="005C0599">
        <w:rPr>
          <w:rFonts w:ascii="Times New Roman" w:hAnsi="Times New Roman"/>
          <w:sz w:val="20"/>
          <w:szCs w:val="20"/>
          <w:lang w:val="en-US"/>
        </w:rPr>
        <w:t>(</w:t>
      </w:r>
      <w:r w:rsidR="00DD374B" w:rsidRPr="005C0599">
        <w:rPr>
          <w:rFonts w:ascii="Times New Roman" w:hAnsi="Times New Roman"/>
          <w:sz w:val="20"/>
          <w:szCs w:val="20"/>
          <w:lang w:val="en-US"/>
        </w:rPr>
        <w:t>74.4% vs. 88.0</w:t>
      </w:r>
      <w:r w:rsidRPr="005C0599">
        <w:rPr>
          <w:rFonts w:ascii="Times New Roman" w:hAnsi="Times New Roman"/>
          <w:sz w:val="20"/>
          <w:szCs w:val="20"/>
          <w:lang w:val="en-US"/>
        </w:rPr>
        <w:t>%</w:t>
      </w:r>
      <w:r w:rsidR="00DD374B" w:rsidRPr="005C0599">
        <w:rPr>
          <w:rFonts w:ascii="Times New Roman" w:hAnsi="Times New Roman"/>
          <w:sz w:val="20"/>
          <w:szCs w:val="20"/>
          <w:lang w:val="en-US"/>
        </w:rPr>
        <w:t xml:space="preserve"> </w:t>
      </w:r>
      <w:r w:rsidRPr="005C0599">
        <w:rPr>
          <w:rFonts w:ascii="Times New Roman" w:hAnsi="Times New Roman"/>
          <w:sz w:val="20"/>
          <w:szCs w:val="20"/>
          <w:lang w:val="en-US"/>
        </w:rPr>
        <w:t>[</w:t>
      </w:r>
      <w:r w:rsidR="00DD374B" w:rsidRPr="005C0599">
        <w:rPr>
          <w:rFonts w:ascii="Times New Roman" w:hAnsi="Times New Roman"/>
          <w:sz w:val="20"/>
          <w:szCs w:val="20"/>
          <w:lang w:val="en-US"/>
        </w:rPr>
        <w:t>13.</w:t>
      </w:r>
      <w:r w:rsidRPr="005C0599">
        <w:rPr>
          <w:rFonts w:ascii="Times New Roman" w:hAnsi="Times New Roman"/>
          <w:sz w:val="20"/>
          <w:szCs w:val="20"/>
          <w:lang w:val="en-US"/>
        </w:rPr>
        <w:t>6% diff]; χ</w:t>
      </w:r>
      <w:r w:rsidRPr="005C0599">
        <w:rPr>
          <w:rFonts w:ascii="Times New Roman" w:hAnsi="Times New Roman"/>
          <w:sz w:val="20"/>
          <w:szCs w:val="20"/>
          <w:vertAlign w:val="superscript"/>
          <w:lang w:val="en-US"/>
        </w:rPr>
        <w:t>2</w:t>
      </w:r>
      <w:r w:rsidRPr="005C0599">
        <w:rPr>
          <w:rFonts w:ascii="Times New Roman" w:hAnsi="Times New Roman"/>
          <w:sz w:val="20"/>
          <w:szCs w:val="20"/>
          <w:lang w:val="en-US"/>
        </w:rPr>
        <w:t>(1)=</w:t>
      </w:r>
      <w:r w:rsidR="00DD374B" w:rsidRPr="005C0599">
        <w:rPr>
          <w:rFonts w:ascii="Times New Roman" w:hAnsi="Times New Roman"/>
          <w:sz w:val="20"/>
          <w:szCs w:val="20"/>
          <w:lang w:val="en-US"/>
        </w:rPr>
        <w:t>29.56,</w:t>
      </w:r>
      <w:r w:rsidRPr="005C0599">
        <w:rPr>
          <w:rFonts w:ascii="Times New Roman" w:hAnsi="Times New Roman"/>
          <w:sz w:val="20"/>
          <w:szCs w:val="20"/>
          <w:lang w:val="en-US"/>
        </w:rPr>
        <w:t xml:space="preserve"> p</w:t>
      </w:r>
      <w:r w:rsidR="00DD374B" w:rsidRPr="005C0599">
        <w:rPr>
          <w:rFonts w:ascii="Times New Roman" w:hAnsi="Times New Roman"/>
          <w:sz w:val="20"/>
          <w:szCs w:val="20"/>
          <w:lang w:val="en-US"/>
        </w:rPr>
        <w:t>&lt;.001</w:t>
      </w:r>
      <w:r w:rsidRPr="005C0599">
        <w:rPr>
          <w:rFonts w:ascii="Times New Roman" w:hAnsi="Times New Roman"/>
          <w:sz w:val="20"/>
          <w:szCs w:val="20"/>
          <w:lang w:val="en-US"/>
        </w:rPr>
        <w:t xml:space="preserve">). </w:t>
      </w:r>
      <w:r w:rsidR="00566A55" w:rsidRPr="005C0599">
        <w:rPr>
          <w:rFonts w:ascii="Times New Roman" w:hAnsi="Times New Roman"/>
          <w:sz w:val="20"/>
          <w:szCs w:val="20"/>
          <w:lang w:val="en-US"/>
        </w:rPr>
        <w:t>There was no</w:t>
      </w:r>
      <w:r w:rsidR="00B8036D" w:rsidRPr="005C0599">
        <w:rPr>
          <w:rFonts w:ascii="Times New Roman" w:hAnsi="Times New Roman"/>
          <w:sz w:val="20"/>
          <w:szCs w:val="20"/>
          <w:lang w:val="en-US"/>
        </w:rPr>
        <w:t xml:space="preserve"> significant group by numeracy level </w:t>
      </w:r>
      <w:r w:rsidR="00566A55" w:rsidRPr="005C0599">
        <w:rPr>
          <w:rFonts w:ascii="Times New Roman" w:hAnsi="Times New Roman"/>
          <w:sz w:val="20"/>
          <w:szCs w:val="20"/>
          <w:lang w:val="en-US"/>
        </w:rPr>
        <w:t xml:space="preserve">interaction in terms of </w:t>
      </w:r>
      <w:r w:rsidR="00E65E8D" w:rsidRPr="005C0599">
        <w:rPr>
          <w:rFonts w:ascii="Times New Roman" w:hAnsi="Times New Roman"/>
          <w:sz w:val="20"/>
          <w:szCs w:val="20"/>
          <w:lang w:val="en-US"/>
        </w:rPr>
        <w:t xml:space="preserve">self-reported </w:t>
      </w:r>
      <w:r w:rsidR="00566A55" w:rsidRPr="005C0599">
        <w:rPr>
          <w:rFonts w:ascii="Times New Roman" w:hAnsi="Times New Roman"/>
          <w:sz w:val="20"/>
          <w:szCs w:val="20"/>
          <w:lang w:val="en-US"/>
        </w:rPr>
        <w:t xml:space="preserve">reading </w:t>
      </w:r>
      <w:r w:rsidR="00E65E8D" w:rsidRPr="005C0599">
        <w:rPr>
          <w:rFonts w:ascii="Times New Roman" w:hAnsi="Times New Roman"/>
          <w:sz w:val="20"/>
          <w:szCs w:val="20"/>
          <w:lang w:val="en-US"/>
        </w:rPr>
        <w:t xml:space="preserve">of </w:t>
      </w:r>
      <w:r w:rsidR="00566A55" w:rsidRPr="005C0599">
        <w:rPr>
          <w:rFonts w:ascii="Times New Roman" w:hAnsi="Times New Roman"/>
          <w:sz w:val="20"/>
          <w:szCs w:val="20"/>
          <w:lang w:val="en-US"/>
        </w:rPr>
        <w:t>the information (OR=</w:t>
      </w:r>
      <w:r w:rsidR="00DD374B" w:rsidRPr="005C0599">
        <w:rPr>
          <w:rFonts w:ascii="Times New Roman" w:hAnsi="Times New Roman"/>
          <w:sz w:val="20"/>
          <w:szCs w:val="20"/>
          <w:lang w:val="en-US"/>
        </w:rPr>
        <w:t>1.37</w:t>
      </w:r>
      <w:r w:rsidR="00566A55" w:rsidRPr="005C0599">
        <w:rPr>
          <w:rFonts w:ascii="Times New Roman" w:hAnsi="Times New Roman"/>
          <w:sz w:val="20"/>
          <w:szCs w:val="20"/>
          <w:lang w:val="en-US"/>
        </w:rPr>
        <w:t xml:space="preserve">, </w:t>
      </w:r>
      <w:r w:rsidR="000B0B82" w:rsidRPr="005C0599">
        <w:rPr>
          <w:rFonts w:ascii="Times New Roman" w:hAnsi="Times New Roman"/>
          <w:sz w:val="20"/>
          <w:szCs w:val="20"/>
          <w:lang w:val="en-US"/>
        </w:rPr>
        <w:t xml:space="preserve">95%CI=0.69-2.72, </w:t>
      </w:r>
      <w:r w:rsidR="00566A55" w:rsidRPr="005C0599">
        <w:rPr>
          <w:rFonts w:ascii="Times New Roman" w:hAnsi="Times New Roman"/>
          <w:sz w:val="20"/>
          <w:szCs w:val="20"/>
          <w:lang w:val="en-US"/>
        </w:rPr>
        <w:t>p=.</w:t>
      </w:r>
      <w:r w:rsidR="00DD374B" w:rsidRPr="005C0599">
        <w:rPr>
          <w:rFonts w:ascii="Times New Roman" w:hAnsi="Times New Roman"/>
          <w:sz w:val="20"/>
          <w:szCs w:val="20"/>
          <w:lang w:val="en-US"/>
        </w:rPr>
        <w:t>367</w:t>
      </w:r>
      <w:r w:rsidR="00566A55" w:rsidRPr="005C0599">
        <w:rPr>
          <w:rFonts w:ascii="Times New Roman" w:hAnsi="Times New Roman"/>
          <w:sz w:val="20"/>
          <w:szCs w:val="20"/>
          <w:lang w:val="en-US"/>
        </w:rPr>
        <w:t xml:space="preserve">). </w:t>
      </w:r>
    </w:p>
    <w:p w:rsidR="00662B57" w:rsidRPr="005C0599" w:rsidRDefault="00E65E8D" w:rsidP="00662B57">
      <w:pPr>
        <w:spacing w:after="0" w:line="480" w:lineRule="auto"/>
        <w:ind w:firstLine="720"/>
        <w:rPr>
          <w:rFonts w:ascii="Times New Roman" w:hAnsi="Times New Roman"/>
          <w:sz w:val="20"/>
          <w:szCs w:val="20"/>
        </w:rPr>
      </w:pPr>
      <w:r w:rsidRPr="005C0599">
        <w:rPr>
          <w:rFonts w:ascii="Times New Roman" w:hAnsi="Times New Roman"/>
          <w:sz w:val="20"/>
          <w:szCs w:val="20"/>
          <w:lang w:val="en-US"/>
        </w:rPr>
        <w:t>Overall, t</w:t>
      </w:r>
      <w:r w:rsidR="0023388B" w:rsidRPr="005C0599">
        <w:rPr>
          <w:rFonts w:ascii="Times New Roman" w:hAnsi="Times New Roman"/>
          <w:sz w:val="20"/>
          <w:szCs w:val="20"/>
        </w:rPr>
        <w:t>he ‘Gist+Facts’ group</w:t>
      </w:r>
      <w:r w:rsidR="0023388B" w:rsidRPr="005C0599">
        <w:rPr>
          <w:rFonts w:ascii="Times New Roman" w:hAnsi="Times New Roman"/>
          <w:sz w:val="20"/>
          <w:szCs w:val="20"/>
          <w:lang w:val="en-US"/>
        </w:rPr>
        <w:t xml:space="preserve"> were </w:t>
      </w:r>
      <w:r w:rsidR="00DD374B" w:rsidRPr="005C0599">
        <w:rPr>
          <w:rFonts w:ascii="Times New Roman" w:hAnsi="Times New Roman"/>
          <w:sz w:val="20"/>
          <w:szCs w:val="20"/>
          <w:lang w:val="en-US"/>
        </w:rPr>
        <w:t xml:space="preserve">marginally </w:t>
      </w:r>
      <w:r w:rsidR="0023388B" w:rsidRPr="005C0599">
        <w:rPr>
          <w:rFonts w:ascii="Times New Roman" w:hAnsi="Times New Roman"/>
          <w:sz w:val="20"/>
          <w:szCs w:val="20"/>
          <w:lang w:val="en-US"/>
        </w:rPr>
        <w:t xml:space="preserve">less likely to </w:t>
      </w:r>
      <w:r w:rsidRPr="005C0599">
        <w:rPr>
          <w:rFonts w:ascii="Times New Roman" w:hAnsi="Times New Roman"/>
          <w:sz w:val="20"/>
          <w:szCs w:val="20"/>
          <w:lang w:val="en-US"/>
        </w:rPr>
        <w:t>report reading</w:t>
      </w:r>
      <w:r w:rsidR="0023388B" w:rsidRPr="005C0599">
        <w:rPr>
          <w:rFonts w:ascii="Times New Roman" w:hAnsi="Times New Roman"/>
          <w:sz w:val="20"/>
          <w:szCs w:val="20"/>
          <w:lang w:val="en-US"/>
        </w:rPr>
        <w:t xml:space="preserve"> the materials than the ‘Facts only’ group (</w:t>
      </w:r>
      <w:r w:rsidR="00DD374B" w:rsidRPr="005C0599">
        <w:rPr>
          <w:rFonts w:ascii="Times New Roman" w:hAnsi="Times New Roman"/>
          <w:sz w:val="20"/>
          <w:szCs w:val="20"/>
          <w:lang w:val="en-US"/>
        </w:rPr>
        <w:t>79.7% vs. 83.9%</w:t>
      </w:r>
      <w:r w:rsidR="0023388B" w:rsidRPr="005C0599">
        <w:rPr>
          <w:rFonts w:ascii="Times New Roman" w:hAnsi="Times New Roman"/>
          <w:sz w:val="20"/>
          <w:szCs w:val="20"/>
          <w:lang w:val="en-US"/>
        </w:rPr>
        <w:t>; χ2(1)=</w:t>
      </w:r>
      <w:r w:rsidR="00DD374B" w:rsidRPr="005C0599">
        <w:rPr>
          <w:rFonts w:ascii="Times New Roman" w:hAnsi="Times New Roman"/>
          <w:sz w:val="20"/>
          <w:szCs w:val="20"/>
          <w:lang w:val="en-US"/>
        </w:rPr>
        <w:t>2.83</w:t>
      </w:r>
      <w:r w:rsidR="0023388B" w:rsidRPr="005C0599">
        <w:rPr>
          <w:rFonts w:ascii="Times New Roman" w:hAnsi="Times New Roman"/>
          <w:sz w:val="20"/>
          <w:szCs w:val="20"/>
          <w:lang w:val="en-US"/>
        </w:rPr>
        <w:t>, p=.</w:t>
      </w:r>
      <w:r w:rsidR="00DD374B" w:rsidRPr="005C0599">
        <w:rPr>
          <w:rFonts w:ascii="Times New Roman" w:hAnsi="Times New Roman"/>
          <w:sz w:val="20"/>
          <w:szCs w:val="20"/>
          <w:lang w:val="en-US"/>
        </w:rPr>
        <w:t>093</w:t>
      </w:r>
      <w:r w:rsidR="0023388B" w:rsidRPr="005C0599">
        <w:rPr>
          <w:rFonts w:ascii="Times New Roman" w:hAnsi="Times New Roman"/>
          <w:sz w:val="20"/>
          <w:szCs w:val="20"/>
          <w:lang w:val="en-US"/>
        </w:rPr>
        <w:t xml:space="preserve">). Within the ‘Gist+Facts’ group, </w:t>
      </w:r>
      <w:r w:rsidRPr="005C0599">
        <w:rPr>
          <w:rFonts w:ascii="Times New Roman" w:hAnsi="Times New Roman"/>
          <w:sz w:val="20"/>
          <w:szCs w:val="20"/>
          <w:lang w:val="en-US"/>
        </w:rPr>
        <w:t>comparison</w:t>
      </w:r>
      <w:r w:rsidR="007E6116" w:rsidRPr="005C0599">
        <w:rPr>
          <w:rFonts w:ascii="Times New Roman" w:hAnsi="Times New Roman"/>
          <w:sz w:val="20"/>
          <w:szCs w:val="20"/>
          <w:lang w:val="en-US"/>
        </w:rPr>
        <w:t>s</w:t>
      </w:r>
      <w:r w:rsidRPr="005C0599">
        <w:rPr>
          <w:rFonts w:ascii="Times New Roman" w:hAnsi="Times New Roman"/>
          <w:sz w:val="20"/>
          <w:szCs w:val="20"/>
          <w:lang w:val="en-US"/>
        </w:rPr>
        <w:t xml:space="preserve"> between the two booklets suggested </w:t>
      </w:r>
      <w:r w:rsidR="0023388B" w:rsidRPr="005C0599">
        <w:rPr>
          <w:rFonts w:ascii="Times New Roman" w:hAnsi="Times New Roman"/>
          <w:sz w:val="20"/>
          <w:szCs w:val="20"/>
          <w:lang w:val="en-US"/>
        </w:rPr>
        <w:t xml:space="preserve">participants were more likely to </w:t>
      </w:r>
      <w:r w:rsidRPr="005C0599">
        <w:rPr>
          <w:rFonts w:ascii="Times New Roman" w:hAnsi="Times New Roman"/>
          <w:sz w:val="20"/>
          <w:szCs w:val="20"/>
          <w:lang w:val="en-US"/>
        </w:rPr>
        <w:t xml:space="preserve">report reading </w:t>
      </w:r>
      <w:r w:rsidR="00CA5E72" w:rsidRPr="005C0599">
        <w:rPr>
          <w:rFonts w:ascii="Times New Roman" w:hAnsi="Times New Roman"/>
          <w:sz w:val="20"/>
          <w:szCs w:val="20"/>
          <w:lang w:val="en-US"/>
        </w:rPr>
        <w:t>‘T</w:t>
      </w:r>
      <w:r w:rsidR="0023388B" w:rsidRPr="005C0599">
        <w:rPr>
          <w:rFonts w:ascii="Times New Roman" w:hAnsi="Times New Roman"/>
          <w:sz w:val="20"/>
          <w:szCs w:val="20"/>
          <w:lang w:val="en-US"/>
        </w:rPr>
        <w:t>he Gist’ leaflet (</w:t>
      </w:r>
      <w:r w:rsidR="00DD374B" w:rsidRPr="005C0599">
        <w:rPr>
          <w:rFonts w:ascii="Times New Roman" w:hAnsi="Times New Roman"/>
          <w:sz w:val="20"/>
          <w:szCs w:val="20"/>
          <w:lang w:val="en-US"/>
        </w:rPr>
        <w:t>88.6</w:t>
      </w:r>
      <w:r w:rsidR="0023388B" w:rsidRPr="005C0599">
        <w:rPr>
          <w:rFonts w:ascii="Times New Roman" w:hAnsi="Times New Roman"/>
          <w:sz w:val="20"/>
          <w:szCs w:val="20"/>
          <w:lang w:val="en-US"/>
        </w:rPr>
        <w:t xml:space="preserve">%) than </w:t>
      </w:r>
      <w:r w:rsidR="00CA5E72" w:rsidRPr="005C0599">
        <w:rPr>
          <w:rFonts w:ascii="Times New Roman" w:hAnsi="Times New Roman"/>
          <w:sz w:val="20"/>
          <w:szCs w:val="20"/>
          <w:lang w:val="en-US"/>
        </w:rPr>
        <w:t>‘T</w:t>
      </w:r>
      <w:r w:rsidR="0023388B" w:rsidRPr="005C0599">
        <w:rPr>
          <w:rFonts w:ascii="Times New Roman" w:hAnsi="Times New Roman"/>
          <w:sz w:val="20"/>
          <w:szCs w:val="20"/>
          <w:lang w:val="en-US"/>
        </w:rPr>
        <w:t>he Facts’ booklet (</w:t>
      </w:r>
      <w:r w:rsidR="00DD374B" w:rsidRPr="005C0599">
        <w:rPr>
          <w:rFonts w:ascii="Times New Roman" w:hAnsi="Times New Roman"/>
          <w:sz w:val="20"/>
          <w:szCs w:val="20"/>
          <w:lang w:val="en-US"/>
        </w:rPr>
        <w:t>80.5</w:t>
      </w:r>
      <w:r w:rsidR="0023388B" w:rsidRPr="005C0599">
        <w:rPr>
          <w:rFonts w:ascii="Times New Roman" w:hAnsi="Times New Roman"/>
          <w:sz w:val="20"/>
          <w:szCs w:val="20"/>
          <w:lang w:val="en-US"/>
        </w:rPr>
        <w:t xml:space="preserve">%). </w:t>
      </w:r>
      <w:r w:rsidR="007E6116" w:rsidRPr="005C0599">
        <w:rPr>
          <w:rFonts w:ascii="Times New Roman" w:hAnsi="Times New Roman"/>
          <w:sz w:val="20"/>
          <w:szCs w:val="20"/>
          <w:lang w:val="en-US"/>
        </w:rPr>
        <w:t xml:space="preserve">Within </w:t>
      </w:r>
      <w:r w:rsidR="0023388B" w:rsidRPr="005C0599">
        <w:rPr>
          <w:rFonts w:ascii="Times New Roman" w:hAnsi="Times New Roman"/>
          <w:sz w:val="20"/>
          <w:szCs w:val="20"/>
          <w:lang w:val="en-US"/>
        </w:rPr>
        <w:t>the ‘Gist+Facts’ group</w:t>
      </w:r>
      <w:r w:rsidR="007E6116" w:rsidRPr="005C0599">
        <w:rPr>
          <w:rFonts w:ascii="Times New Roman" w:hAnsi="Times New Roman"/>
          <w:sz w:val="20"/>
          <w:szCs w:val="20"/>
          <w:lang w:val="en-US"/>
        </w:rPr>
        <w:t>, compared with the high numeracy group, participants</w:t>
      </w:r>
      <w:r w:rsidR="0023388B" w:rsidRPr="005C0599">
        <w:rPr>
          <w:rFonts w:ascii="Times New Roman" w:hAnsi="Times New Roman"/>
          <w:sz w:val="20"/>
          <w:szCs w:val="20"/>
          <w:lang w:val="en-US"/>
        </w:rPr>
        <w:t xml:space="preserve"> with low numeracy were slightly less likely to</w:t>
      </w:r>
      <w:r w:rsidRPr="005C0599">
        <w:rPr>
          <w:rFonts w:ascii="Times New Roman" w:hAnsi="Times New Roman"/>
          <w:sz w:val="20"/>
          <w:szCs w:val="20"/>
          <w:lang w:val="en-US"/>
        </w:rPr>
        <w:t xml:space="preserve"> report reading</w:t>
      </w:r>
      <w:r w:rsidR="0023388B" w:rsidRPr="005C0599">
        <w:rPr>
          <w:rFonts w:ascii="Times New Roman" w:hAnsi="Times New Roman"/>
          <w:sz w:val="20"/>
          <w:szCs w:val="20"/>
          <w:lang w:val="en-US"/>
        </w:rPr>
        <w:t xml:space="preserve"> </w:t>
      </w:r>
      <w:r w:rsidR="00DE74EC" w:rsidRPr="005C0599">
        <w:rPr>
          <w:rFonts w:ascii="Times New Roman" w:hAnsi="Times New Roman"/>
          <w:sz w:val="20"/>
          <w:szCs w:val="20"/>
          <w:lang w:val="en-US"/>
        </w:rPr>
        <w:t xml:space="preserve">‘The Gist’ </w:t>
      </w:r>
      <w:r w:rsidR="0023388B" w:rsidRPr="005C0599">
        <w:rPr>
          <w:rFonts w:ascii="Times New Roman" w:hAnsi="Times New Roman"/>
          <w:sz w:val="20"/>
          <w:szCs w:val="20"/>
          <w:lang w:val="en-US"/>
        </w:rPr>
        <w:t>leaflet (</w:t>
      </w:r>
      <w:r w:rsidR="00DD374B" w:rsidRPr="005C0599">
        <w:rPr>
          <w:rFonts w:ascii="Times New Roman" w:hAnsi="Times New Roman"/>
          <w:sz w:val="20"/>
          <w:szCs w:val="20"/>
          <w:lang w:val="en-US"/>
        </w:rPr>
        <w:t>84.5%</w:t>
      </w:r>
      <w:r w:rsidR="0023388B" w:rsidRPr="005C0599">
        <w:rPr>
          <w:rFonts w:ascii="Times New Roman" w:hAnsi="Times New Roman"/>
          <w:sz w:val="20"/>
          <w:szCs w:val="20"/>
          <w:lang w:val="en-US"/>
        </w:rPr>
        <w:t xml:space="preserve"> vs. </w:t>
      </w:r>
      <w:r w:rsidR="00DD374B" w:rsidRPr="005C0599">
        <w:rPr>
          <w:rFonts w:ascii="Times New Roman" w:hAnsi="Times New Roman"/>
          <w:sz w:val="20"/>
          <w:szCs w:val="20"/>
          <w:lang w:val="en-US"/>
        </w:rPr>
        <w:t>92.5%</w:t>
      </w:r>
      <w:r w:rsidR="0023388B" w:rsidRPr="005C0599">
        <w:rPr>
          <w:rFonts w:ascii="Times New Roman" w:hAnsi="Times New Roman"/>
          <w:sz w:val="20"/>
          <w:szCs w:val="20"/>
          <w:lang w:val="en-US"/>
        </w:rPr>
        <w:t xml:space="preserve"> [</w:t>
      </w:r>
      <w:r w:rsidR="00DD374B" w:rsidRPr="005C0599">
        <w:rPr>
          <w:rFonts w:ascii="Times New Roman" w:hAnsi="Times New Roman"/>
          <w:sz w:val="20"/>
          <w:szCs w:val="20"/>
          <w:lang w:val="en-US"/>
        </w:rPr>
        <w:t>8.0</w:t>
      </w:r>
      <w:r w:rsidR="0023388B" w:rsidRPr="005C0599">
        <w:rPr>
          <w:rFonts w:ascii="Times New Roman" w:hAnsi="Times New Roman"/>
          <w:sz w:val="20"/>
          <w:szCs w:val="20"/>
          <w:lang w:val="en-US"/>
        </w:rPr>
        <w:t>% diff]; χ</w:t>
      </w:r>
      <w:r w:rsidR="0023388B" w:rsidRPr="005C0599">
        <w:rPr>
          <w:rFonts w:ascii="Times New Roman" w:hAnsi="Times New Roman"/>
          <w:sz w:val="20"/>
          <w:szCs w:val="20"/>
          <w:vertAlign w:val="superscript"/>
          <w:lang w:val="en-US"/>
        </w:rPr>
        <w:t>2</w:t>
      </w:r>
      <w:r w:rsidR="0023388B" w:rsidRPr="005C0599">
        <w:rPr>
          <w:rFonts w:ascii="Times New Roman" w:hAnsi="Times New Roman"/>
          <w:sz w:val="20"/>
          <w:szCs w:val="20"/>
          <w:lang w:val="en-US"/>
        </w:rPr>
        <w:t>(1)=</w:t>
      </w:r>
      <w:r w:rsidR="00DD374B" w:rsidRPr="005C0599">
        <w:rPr>
          <w:rFonts w:ascii="Times New Roman" w:hAnsi="Times New Roman"/>
          <w:sz w:val="20"/>
          <w:szCs w:val="20"/>
          <w:lang w:val="en-US"/>
        </w:rPr>
        <w:t>7.86</w:t>
      </w:r>
      <w:r w:rsidR="0023388B" w:rsidRPr="005C0599">
        <w:rPr>
          <w:rFonts w:ascii="Times New Roman" w:hAnsi="Times New Roman"/>
          <w:sz w:val="20"/>
          <w:szCs w:val="20"/>
          <w:lang w:val="en-US"/>
        </w:rPr>
        <w:t>, p=.0</w:t>
      </w:r>
      <w:r w:rsidR="00DD374B" w:rsidRPr="005C0599">
        <w:rPr>
          <w:rFonts w:ascii="Times New Roman" w:hAnsi="Times New Roman"/>
          <w:sz w:val="20"/>
          <w:szCs w:val="20"/>
          <w:lang w:val="en-US"/>
        </w:rPr>
        <w:t>05</w:t>
      </w:r>
      <w:r w:rsidR="0023388B" w:rsidRPr="005C0599">
        <w:rPr>
          <w:rFonts w:ascii="Times New Roman" w:hAnsi="Times New Roman"/>
          <w:sz w:val="20"/>
          <w:szCs w:val="20"/>
          <w:lang w:val="en-US"/>
        </w:rPr>
        <w:t xml:space="preserve">), and even less likely to </w:t>
      </w:r>
      <w:r w:rsidRPr="005C0599">
        <w:rPr>
          <w:rFonts w:ascii="Times New Roman" w:hAnsi="Times New Roman"/>
          <w:sz w:val="20"/>
          <w:szCs w:val="20"/>
          <w:lang w:val="en-US"/>
        </w:rPr>
        <w:t xml:space="preserve">report </w:t>
      </w:r>
      <w:r w:rsidR="0023388B" w:rsidRPr="005C0599">
        <w:rPr>
          <w:rFonts w:ascii="Times New Roman" w:hAnsi="Times New Roman"/>
          <w:sz w:val="20"/>
          <w:szCs w:val="20"/>
          <w:lang w:val="en-US"/>
        </w:rPr>
        <w:t>read</w:t>
      </w:r>
      <w:r w:rsidRPr="005C0599">
        <w:rPr>
          <w:rFonts w:ascii="Times New Roman" w:hAnsi="Times New Roman"/>
          <w:sz w:val="20"/>
          <w:szCs w:val="20"/>
          <w:lang w:val="en-US"/>
        </w:rPr>
        <w:t>ing</w:t>
      </w:r>
      <w:r w:rsidR="0023388B" w:rsidRPr="005C0599">
        <w:rPr>
          <w:rFonts w:ascii="Times New Roman" w:hAnsi="Times New Roman"/>
          <w:sz w:val="20"/>
          <w:szCs w:val="20"/>
          <w:lang w:val="en-US"/>
        </w:rPr>
        <w:t xml:space="preserve"> ‘The Facts’ booklet (</w:t>
      </w:r>
      <w:r w:rsidR="00DD374B" w:rsidRPr="005C0599">
        <w:rPr>
          <w:rFonts w:ascii="Times New Roman" w:hAnsi="Times New Roman"/>
          <w:sz w:val="20"/>
          <w:szCs w:val="20"/>
          <w:lang w:val="en-US"/>
        </w:rPr>
        <w:t>72.2</w:t>
      </w:r>
      <w:r w:rsidR="0023388B" w:rsidRPr="005C0599">
        <w:rPr>
          <w:rFonts w:ascii="Times New Roman" w:hAnsi="Times New Roman"/>
          <w:sz w:val="20"/>
          <w:szCs w:val="20"/>
          <w:lang w:val="en-US"/>
        </w:rPr>
        <w:t xml:space="preserve">% vs. </w:t>
      </w:r>
      <w:r w:rsidR="00DD374B" w:rsidRPr="005C0599">
        <w:rPr>
          <w:rFonts w:ascii="Times New Roman" w:hAnsi="Times New Roman"/>
          <w:sz w:val="20"/>
          <w:szCs w:val="20"/>
          <w:lang w:val="en-US"/>
        </w:rPr>
        <w:t>88.5</w:t>
      </w:r>
      <w:r w:rsidR="0023388B" w:rsidRPr="005C0599">
        <w:rPr>
          <w:rFonts w:ascii="Times New Roman" w:hAnsi="Times New Roman"/>
          <w:sz w:val="20"/>
          <w:szCs w:val="20"/>
          <w:lang w:val="en-US"/>
        </w:rPr>
        <w:t>% [</w:t>
      </w:r>
      <w:r w:rsidR="00DD374B" w:rsidRPr="005C0599">
        <w:rPr>
          <w:rFonts w:ascii="Times New Roman" w:hAnsi="Times New Roman"/>
          <w:sz w:val="20"/>
          <w:szCs w:val="20"/>
          <w:lang w:val="en-US"/>
        </w:rPr>
        <w:t>16.3% diff</w:t>
      </w:r>
      <w:r w:rsidR="0023388B" w:rsidRPr="005C0599">
        <w:rPr>
          <w:rFonts w:ascii="Times New Roman" w:hAnsi="Times New Roman"/>
          <w:sz w:val="20"/>
          <w:szCs w:val="20"/>
          <w:lang w:val="en-US"/>
        </w:rPr>
        <w:t>]; χ2(1)=</w:t>
      </w:r>
      <w:r w:rsidR="00DD374B" w:rsidRPr="005C0599">
        <w:rPr>
          <w:rFonts w:ascii="Times New Roman" w:hAnsi="Times New Roman"/>
          <w:sz w:val="20"/>
          <w:szCs w:val="20"/>
          <w:lang w:val="en-US"/>
        </w:rPr>
        <w:t>21.07</w:t>
      </w:r>
      <w:r w:rsidR="0023388B" w:rsidRPr="005C0599">
        <w:rPr>
          <w:rFonts w:ascii="Times New Roman" w:hAnsi="Times New Roman"/>
          <w:sz w:val="20"/>
          <w:szCs w:val="20"/>
          <w:lang w:val="en-US"/>
        </w:rPr>
        <w:t>, p</w:t>
      </w:r>
      <w:r w:rsidR="00DD374B" w:rsidRPr="005C0599">
        <w:rPr>
          <w:rFonts w:ascii="Times New Roman" w:hAnsi="Times New Roman"/>
          <w:sz w:val="20"/>
          <w:szCs w:val="20"/>
          <w:lang w:val="en-US"/>
        </w:rPr>
        <w:t>&lt;.001</w:t>
      </w:r>
      <w:r w:rsidR="0023388B" w:rsidRPr="005C0599">
        <w:rPr>
          <w:rFonts w:ascii="Times New Roman" w:hAnsi="Times New Roman"/>
          <w:sz w:val="20"/>
          <w:szCs w:val="20"/>
          <w:lang w:val="en-US"/>
        </w:rPr>
        <w:t>)</w:t>
      </w:r>
      <w:r w:rsidR="007E6116" w:rsidRPr="005C0599">
        <w:rPr>
          <w:rFonts w:ascii="Times New Roman" w:hAnsi="Times New Roman"/>
          <w:sz w:val="20"/>
          <w:szCs w:val="20"/>
          <w:lang w:val="en-US"/>
        </w:rPr>
        <w:t>(Figure 2)</w:t>
      </w:r>
      <w:r w:rsidR="0023388B" w:rsidRPr="005C0599">
        <w:rPr>
          <w:rFonts w:ascii="Times New Roman" w:hAnsi="Times New Roman"/>
          <w:sz w:val="20"/>
          <w:szCs w:val="20"/>
          <w:lang w:val="en-US"/>
        </w:rPr>
        <w:t>. There was</w:t>
      </w:r>
      <w:r w:rsidR="00DD374B" w:rsidRPr="005C0599">
        <w:rPr>
          <w:rFonts w:ascii="Times New Roman" w:hAnsi="Times New Roman"/>
          <w:sz w:val="20"/>
          <w:szCs w:val="20"/>
          <w:lang w:val="en-US"/>
        </w:rPr>
        <w:t xml:space="preserve"> also a </w:t>
      </w:r>
      <w:r w:rsidR="0023388B" w:rsidRPr="005C0599">
        <w:rPr>
          <w:rFonts w:ascii="Times New Roman" w:hAnsi="Times New Roman"/>
          <w:sz w:val="20"/>
          <w:szCs w:val="20"/>
          <w:lang w:val="en-US"/>
        </w:rPr>
        <w:t xml:space="preserve">significant difference in </w:t>
      </w:r>
      <w:r w:rsidRPr="005C0599">
        <w:rPr>
          <w:rFonts w:ascii="Times New Roman" w:hAnsi="Times New Roman"/>
          <w:sz w:val="20"/>
          <w:szCs w:val="20"/>
          <w:lang w:val="en-US"/>
        </w:rPr>
        <w:t xml:space="preserve">reported </w:t>
      </w:r>
      <w:r w:rsidR="0023388B" w:rsidRPr="005C0599">
        <w:rPr>
          <w:rFonts w:ascii="Times New Roman" w:hAnsi="Times New Roman"/>
          <w:sz w:val="20"/>
          <w:szCs w:val="20"/>
          <w:lang w:val="en-US"/>
        </w:rPr>
        <w:t>reading between the low and high numeracy groups in ‘The Facts’ only group (</w:t>
      </w:r>
      <w:r w:rsidR="00DD374B" w:rsidRPr="005C0599">
        <w:rPr>
          <w:rFonts w:ascii="Times New Roman" w:hAnsi="Times New Roman"/>
          <w:sz w:val="20"/>
          <w:szCs w:val="20"/>
          <w:lang w:val="en-US"/>
        </w:rPr>
        <w:t>79.1% vs. 88.1%</w:t>
      </w:r>
      <w:r w:rsidR="0023388B" w:rsidRPr="005C0599">
        <w:rPr>
          <w:rFonts w:ascii="Times New Roman" w:hAnsi="Times New Roman"/>
          <w:sz w:val="20"/>
          <w:szCs w:val="20"/>
          <w:lang w:val="en-US"/>
        </w:rPr>
        <w:t>[</w:t>
      </w:r>
      <w:r w:rsidR="00DD374B" w:rsidRPr="005C0599">
        <w:rPr>
          <w:rFonts w:ascii="Times New Roman" w:hAnsi="Times New Roman"/>
          <w:sz w:val="20"/>
          <w:szCs w:val="20"/>
          <w:lang w:val="en-US"/>
        </w:rPr>
        <w:t>9.0</w:t>
      </w:r>
      <w:r w:rsidR="0023388B" w:rsidRPr="005C0599">
        <w:rPr>
          <w:rFonts w:ascii="Times New Roman" w:hAnsi="Times New Roman"/>
          <w:sz w:val="20"/>
          <w:szCs w:val="20"/>
          <w:lang w:val="en-US"/>
        </w:rPr>
        <w:t>% diff]; χ</w:t>
      </w:r>
      <w:r w:rsidR="0023388B" w:rsidRPr="005C0599">
        <w:rPr>
          <w:rFonts w:ascii="Times New Roman" w:hAnsi="Times New Roman"/>
          <w:sz w:val="20"/>
          <w:szCs w:val="20"/>
          <w:vertAlign w:val="superscript"/>
          <w:lang w:val="en-US"/>
        </w:rPr>
        <w:t>2</w:t>
      </w:r>
      <w:r w:rsidR="0023388B" w:rsidRPr="005C0599">
        <w:rPr>
          <w:rFonts w:ascii="Times New Roman" w:hAnsi="Times New Roman"/>
          <w:sz w:val="20"/>
          <w:szCs w:val="20"/>
          <w:lang w:val="en-US"/>
        </w:rPr>
        <w:t>=</w:t>
      </w:r>
      <w:r w:rsidR="00DD374B" w:rsidRPr="005C0599">
        <w:rPr>
          <w:rFonts w:ascii="Times New Roman" w:hAnsi="Times New Roman"/>
          <w:sz w:val="20"/>
          <w:szCs w:val="20"/>
          <w:lang w:val="en-US"/>
        </w:rPr>
        <w:t>8.56</w:t>
      </w:r>
      <w:r w:rsidR="0023388B" w:rsidRPr="005C0599">
        <w:rPr>
          <w:rFonts w:ascii="Times New Roman" w:hAnsi="Times New Roman"/>
          <w:sz w:val="20"/>
          <w:szCs w:val="20"/>
          <w:lang w:val="en-US"/>
        </w:rPr>
        <w:t>, p=.</w:t>
      </w:r>
      <w:r w:rsidR="00DD374B" w:rsidRPr="005C0599">
        <w:rPr>
          <w:rFonts w:ascii="Times New Roman" w:hAnsi="Times New Roman"/>
          <w:sz w:val="20"/>
          <w:szCs w:val="20"/>
          <w:lang w:val="en-US"/>
        </w:rPr>
        <w:t>003</w:t>
      </w:r>
      <w:r w:rsidR="0023388B" w:rsidRPr="005C0599">
        <w:rPr>
          <w:rFonts w:ascii="Times New Roman" w:hAnsi="Times New Roman"/>
          <w:sz w:val="20"/>
          <w:szCs w:val="20"/>
          <w:lang w:val="en-US"/>
        </w:rPr>
        <w:t xml:space="preserve"> (see Figure 2).</w:t>
      </w:r>
    </w:p>
    <w:p w:rsidR="00662B57" w:rsidRPr="005C0599" w:rsidRDefault="00662B57" w:rsidP="00662B57">
      <w:pPr>
        <w:spacing w:after="0" w:line="480" w:lineRule="auto"/>
        <w:rPr>
          <w:rFonts w:ascii="Times New Roman" w:hAnsi="Times New Roman"/>
          <w:sz w:val="20"/>
          <w:szCs w:val="20"/>
        </w:rPr>
      </w:pPr>
    </w:p>
    <w:p w:rsidR="006056C2" w:rsidRPr="005C0599" w:rsidRDefault="006056C2" w:rsidP="00662B57">
      <w:pPr>
        <w:spacing w:after="0" w:line="480" w:lineRule="auto"/>
        <w:rPr>
          <w:rFonts w:ascii="Times New Roman" w:hAnsi="Times New Roman"/>
          <w:sz w:val="20"/>
          <w:szCs w:val="20"/>
        </w:rPr>
      </w:pPr>
      <w:r w:rsidRPr="005C0599">
        <w:rPr>
          <w:rFonts w:ascii="Times New Roman" w:hAnsi="Times New Roman"/>
          <w:b/>
          <w:sz w:val="20"/>
          <w:szCs w:val="20"/>
        </w:rPr>
        <w:t>Discussion</w:t>
      </w:r>
    </w:p>
    <w:p w:rsidR="007230B2" w:rsidRPr="005C0599" w:rsidRDefault="006056C2" w:rsidP="008074D5">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This study reports </w:t>
      </w:r>
      <w:r w:rsidR="007230B2" w:rsidRPr="005C0599">
        <w:rPr>
          <w:rFonts w:ascii="Times New Roman" w:hAnsi="Times New Roman"/>
          <w:sz w:val="20"/>
          <w:szCs w:val="20"/>
        </w:rPr>
        <w:t xml:space="preserve">the </w:t>
      </w:r>
      <w:r w:rsidR="00FF4244" w:rsidRPr="005C0599">
        <w:rPr>
          <w:rFonts w:ascii="Times New Roman" w:hAnsi="Times New Roman"/>
          <w:sz w:val="20"/>
          <w:szCs w:val="20"/>
        </w:rPr>
        <w:t xml:space="preserve">effects on knowledge and screening intentions </w:t>
      </w:r>
      <w:r w:rsidRPr="005C0599">
        <w:rPr>
          <w:rFonts w:ascii="Times New Roman" w:hAnsi="Times New Roman"/>
          <w:sz w:val="20"/>
          <w:szCs w:val="20"/>
        </w:rPr>
        <w:t xml:space="preserve">of </w:t>
      </w:r>
      <w:r w:rsidR="00FF4244" w:rsidRPr="005C0599">
        <w:rPr>
          <w:rFonts w:ascii="Times New Roman" w:hAnsi="Times New Roman"/>
          <w:sz w:val="20"/>
          <w:szCs w:val="20"/>
        </w:rPr>
        <w:t xml:space="preserve">adding </w:t>
      </w:r>
      <w:r w:rsidRPr="005C0599">
        <w:rPr>
          <w:rFonts w:ascii="Times New Roman" w:hAnsi="Times New Roman"/>
          <w:sz w:val="20"/>
          <w:szCs w:val="20"/>
        </w:rPr>
        <w:t xml:space="preserve">a supplementary </w:t>
      </w:r>
      <w:r w:rsidR="00DE74EC" w:rsidRPr="005C0599">
        <w:rPr>
          <w:rFonts w:ascii="Times New Roman" w:hAnsi="Times New Roman"/>
          <w:sz w:val="20"/>
          <w:szCs w:val="20"/>
        </w:rPr>
        <w:t>G</w:t>
      </w:r>
      <w:r w:rsidRPr="005C0599">
        <w:rPr>
          <w:rFonts w:ascii="Times New Roman" w:hAnsi="Times New Roman"/>
          <w:sz w:val="20"/>
          <w:szCs w:val="20"/>
        </w:rPr>
        <w:t>ist-based leaflet</w:t>
      </w:r>
      <w:r w:rsidR="004E140E" w:rsidRPr="005C0599">
        <w:rPr>
          <w:rFonts w:ascii="Times New Roman" w:hAnsi="Times New Roman"/>
          <w:sz w:val="20"/>
          <w:szCs w:val="20"/>
        </w:rPr>
        <w:t xml:space="preserve"> </w:t>
      </w:r>
      <w:r w:rsidR="00FF4244" w:rsidRPr="005C0599">
        <w:rPr>
          <w:rFonts w:ascii="Times New Roman" w:hAnsi="Times New Roman"/>
          <w:sz w:val="20"/>
          <w:szCs w:val="20"/>
        </w:rPr>
        <w:t xml:space="preserve">to the standard information materials used in the </w:t>
      </w:r>
      <w:r w:rsidR="00100416" w:rsidRPr="005C0599">
        <w:rPr>
          <w:rFonts w:ascii="Times New Roman" w:hAnsi="Times New Roman"/>
          <w:sz w:val="20"/>
          <w:szCs w:val="20"/>
        </w:rPr>
        <w:t>English</w:t>
      </w:r>
      <w:r w:rsidR="007230B2" w:rsidRPr="005C0599">
        <w:rPr>
          <w:rFonts w:ascii="Times New Roman" w:hAnsi="Times New Roman"/>
          <w:sz w:val="20"/>
          <w:szCs w:val="20"/>
        </w:rPr>
        <w:t xml:space="preserve"> </w:t>
      </w:r>
      <w:r w:rsidR="00FF4244" w:rsidRPr="005C0599">
        <w:rPr>
          <w:rFonts w:ascii="Times New Roman" w:hAnsi="Times New Roman"/>
          <w:sz w:val="20"/>
          <w:szCs w:val="20"/>
        </w:rPr>
        <w:t xml:space="preserve">NHS colorectal cancer screening program </w:t>
      </w:r>
      <w:r w:rsidR="004E140E" w:rsidRPr="005C0599">
        <w:rPr>
          <w:rFonts w:ascii="Times New Roman" w:hAnsi="Times New Roman"/>
          <w:sz w:val="20"/>
          <w:szCs w:val="20"/>
        </w:rPr>
        <w:lastRenderedPageBreak/>
        <w:t>in a deprived community sample</w:t>
      </w:r>
      <w:r w:rsidR="002146DD" w:rsidRPr="005C0599">
        <w:rPr>
          <w:rFonts w:ascii="Times New Roman" w:hAnsi="Times New Roman"/>
          <w:sz w:val="20"/>
          <w:szCs w:val="20"/>
        </w:rPr>
        <w:t>.</w:t>
      </w:r>
      <w:r w:rsidR="00BB3F80" w:rsidRPr="005C0599">
        <w:rPr>
          <w:rFonts w:ascii="Times New Roman" w:hAnsi="Times New Roman"/>
          <w:sz w:val="20"/>
          <w:szCs w:val="20"/>
        </w:rPr>
        <w:t xml:space="preserve"> </w:t>
      </w:r>
      <w:r w:rsidR="00AA3540" w:rsidRPr="005C0599">
        <w:rPr>
          <w:rFonts w:ascii="Times New Roman" w:hAnsi="Times New Roman"/>
          <w:sz w:val="20"/>
          <w:szCs w:val="20"/>
        </w:rPr>
        <w:t>P</w:t>
      </w:r>
      <w:r w:rsidR="000E58B2" w:rsidRPr="005C0599">
        <w:rPr>
          <w:rFonts w:ascii="Times New Roman" w:hAnsi="Times New Roman"/>
          <w:sz w:val="20"/>
          <w:szCs w:val="20"/>
        </w:rPr>
        <w:t xml:space="preserve">rovision of </w:t>
      </w:r>
      <w:r w:rsidR="00DE74EC" w:rsidRPr="005C0599">
        <w:rPr>
          <w:rFonts w:ascii="Times New Roman" w:hAnsi="Times New Roman"/>
          <w:sz w:val="20"/>
          <w:szCs w:val="20"/>
        </w:rPr>
        <w:t>‘T</w:t>
      </w:r>
      <w:r w:rsidR="000E58B2" w:rsidRPr="005C0599">
        <w:rPr>
          <w:rFonts w:ascii="Times New Roman" w:hAnsi="Times New Roman"/>
          <w:sz w:val="20"/>
          <w:szCs w:val="20"/>
        </w:rPr>
        <w:t xml:space="preserve">he </w:t>
      </w:r>
      <w:r w:rsidR="00DE74EC" w:rsidRPr="005C0599">
        <w:rPr>
          <w:rFonts w:ascii="Times New Roman" w:hAnsi="Times New Roman"/>
          <w:sz w:val="20"/>
          <w:szCs w:val="20"/>
        </w:rPr>
        <w:t>G</w:t>
      </w:r>
      <w:r w:rsidR="000E58B2" w:rsidRPr="005C0599">
        <w:rPr>
          <w:rFonts w:ascii="Times New Roman" w:hAnsi="Times New Roman"/>
          <w:sz w:val="20"/>
          <w:szCs w:val="20"/>
        </w:rPr>
        <w:t>ist</w:t>
      </w:r>
      <w:r w:rsidR="00DE74EC" w:rsidRPr="005C0599">
        <w:rPr>
          <w:rFonts w:ascii="Times New Roman" w:hAnsi="Times New Roman"/>
          <w:sz w:val="20"/>
          <w:szCs w:val="20"/>
        </w:rPr>
        <w:t>’</w:t>
      </w:r>
      <w:r w:rsidR="000E58B2" w:rsidRPr="005C0599">
        <w:rPr>
          <w:rFonts w:ascii="Times New Roman" w:hAnsi="Times New Roman"/>
          <w:sz w:val="20"/>
          <w:szCs w:val="20"/>
        </w:rPr>
        <w:t xml:space="preserve"> leaflet</w:t>
      </w:r>
      <w:r w:rsidR="002563AD" w:rsidRPr="005C0599">
        <w:rPr>
          <w:rFonts w:ascii="Times New Roman" w:hAnsi="Times New Roman"/>
          <w:sz w:val="20"/>
          <w:szCs w:val="20"/>
        </w:rPr>
        <w:t xml:space="preserve"> to the existing materials</w:t>
      </w:r>
      <w:r w:rsidR="000E58B2" w:rsidRPr="005C0599">
        <w:rPr>
          <w:rFonts w:ascii="Times New Roman" w:hAnsi="Times New Roman"/>
          <w:sz w:val="20"/>
          <w:szCs w:val="20"/>
        </w:rPr>
        <w:t xml:space="preserve"> led </w:t>
      </w:r>
      <w:r w:rsidR="007230B2" w:rsidRPr="005C0599">
        <w:rPr>
          <w:rFonts w:ascii="Times New Roman" w:hAnsi="Times New Roman"/>
          <w:sz w:val="20"/>
          <w:szCs w:val="20"/>
        </w:rPr>
        <w:t xml:space="preserve">to </w:t>
      </w:r>
      <w:r w:rsidR="00FF4244" w:rsidRPr="005C0599">
        <w:rPr>
          <w:rFonts w:ascii="Times New Roman" w:hAnsi="Times New Roman"/>
          <w:sz w:val="20"/>
          <w:szCs w:val="20"/>
        </w:rPr>
        <w:t xml:space="preserve">increased </w:t>
      </w:r>
      <w:r w:rsidR="000E58B2" w:rsidRPr="005C0599">
        <w:rPr>
          <w:rFonts w:ascii="Times New Roman" w:hAnsi="Times New Roman"/>
          <w:sz w:val="20"/>
          <w:szCs w:val="20"/>
        </w:rPr>
        <w:t xml:space="preserve">knowledge but </w:t>
      </w:r>
      <w:r w:rsidR="007230B2" w:rsidRPr="005C0599">
        <w:rPr>
          <w:rFonts w:ascii="Times New Roman" w:hAnsi="Times New Roman"/>
          <w:sz w:val="20"/>
          <w:szCs w:val="20"/>
        </w:rPr>
        <w:t>had</w:t>
      </w:r>
      <w:r w:rsidR="000E58B2" w:rsidRPr="005C0599">
        <w:rPr>
          <w:rFonts w:ascii="Times New Roman" w:hAnsi="Times New Roman"/>
          <w:sz w:val="20"/>
          <w:szCs w:val="20"/>
        </w:rPr>
        <w:t xml:space="preserve"> no effect on screening intention. </w:t>
      </w:r>
    </w:p>
    <w:p w:rsidR="003C2707" w:rsidRPr="005C0599" w:rsidRDefault="00AA3540" w:rsidP="00052A4F">
      <w:pPr>
        <w:spacing w:after="0" w:line="480" w:lineRule="auto"/>
        <w:ind w:firstLine="720"/>
        <w:rPr>
          <w:rFonts w:ascii="Times New Roman" w:hAnsi="Times New Roman"/>
          <w:sz w:val="20"/>
          <w:szCs w:val="20"/>
        </w:rPr>
      </w:pPr>
      <w:r w:rsidRPr="005C0599">
        <w:rPr>
          <w:rFonts w:ascii="Times New Roman" w:hAnsi="Times New Roman"/>
          <w:sz w:val="20"/>
          <w:szCs w:val="20"/>
        </w:rPr>
        <w:t>W</w:t>
      </w:r>
      <w:r w:rsidR="003C2707" w:rsidRPr="005C0599">
        <w:rPr>
          <w:rFonts w:ascii="Times New Roman" w:hAnsi="Times New Roman"/>
          <w:sz w:val="20"/>
          <w:szCs w:val="20"/>
        </w:rPr>
        <w:t>e designed a</w:t>
      </w:r>
      <w:r w:rsidRPr="005C0599">
        <w:rPr>
          <w:rFonts w:ascii="Times New Roman" w:hAnsi="Times New Roman"/>
          <w:sz w:val="20"/>
          <w:szCs w:val="20"/>
        </w:rPr>
        <w:t xml:space="preserve"> theory-based </w:t>
      </w:r>
      <w:r w:rsidR="005D6514" w:rsidRPr="005C0599">
        <w:rPr>
          <w:rFonts w:ascii="Times New Roman" w:hAnsi="Times New Roman"/>
          <w:sz w:val="20"/>
          <w:szCs w:val="20"/>
        </w:rPr>
        <w:t xml:space="preserve">intervention that could be delivered cheaply and efficiently, </w:t>
      </w:r>
      <w:r w:rsidR="003C2707" w:rsidRPr="005C0599">
        <w:rPr>
          <w:rFonts w:ascii="Times New Roman" w:hAnsi="Times New Roman"/>
          <w:sz w:val="20"/>
          <w:szCs w:val="20"/>
        </w:rPr>
        <w:t xml:space="preserve">without the need for </w:t>
      </w:r>
      <w:r w:rsidR="005D6514" w:rsidRPr="005C0599">
        <w:rPr>
          <w:rFonts w:ascii="Times New Roman" w:hAnsi="Times New Roman"/>
          <w:sz w:val="20"/>
          <w:szCs w:val="20"/>
        </w:rPr>
        <w:t>healthcare professional</w:t>
      </w:r>
      <w:r w:rsidR="003C2707" w:rsidRPr="005C0599">
        <w:rPr>
          <w:rFonts w:ascii="Times New Roman" w:hAnsi="Times New Roman"/>
          <w:sz w:val="20"/>
          <w:szCs w:val="20"/>
        </w:rPr>
        <w:t xml:space="preserve"> input</w:t>
      </w:r>
      <w:r w:rsidR="005D6514" w:rsidRPr="005C0599">
        <w:rPr>
          <w:rFonts w:ascii="Times New Roman" w:hAnsi="Times New Roman"/>
          <w:sz w:val="20"/>
          <w:szCs w:val="20"/>
        </w:rPr>
        <w:t xml:space="preserve">. Preliminary testing of </w:t>
      </w:r>
      <w:r w:rsidR="00DE74EC" w:rsidRPr="005C0599">
        <w:rPr>
          <w:rFonts w:ascii="Times New Roman" w:hAnsi="Times New Roman"/>
          <w:sz w:val="20"/>
          <w:szCs w:val="20"/>
        </w:rPr>
        <w:t>‘The G</w:t>
      </w:r>
      <w:r w:rsidR="005D6514" w:rsidRPr="005C0599">
        <w:rPr>
          <w:rFonts w:ascii="Times New Roman" w:hAnsi="Times New Roman"/>
          <w:sz w:val="20"/>
          <w:szCs w:val="20"/>
        </w:rPr>
        <w:t>ist</w:t>
      </w:r>
      <w:r w:rsidR="00DE74EC" w:rsidRPr="005C0599">
        <w:rPr>
          <w:rFonts w:ascii="Times New Roman" w:hAnsi="Times New Roman"/>
          <w:sz w:val="20"/>
          <w:szCs w:val="20"/>
        </w:rPr>
        <w:t>’</w:t>
      </w:r>
      <w:r w:rsidR="005D6514" w:rsidRPr="005C0599">
        <w:rPr>
          <w:rFonts w:ascii="Times New Roman" w:hAnsi="Times New Roman"/>
          <w:sz w:val="20"/>
          <w:szCs w:val="20"/>
        </w:rPr>
        <w:t xml:space="preserve"> leaflet </w:t>
      </w:r>
      <w:r w:rsidR="002146DD" w:rsidRPr="005C0599">
        <w:rPr>
          <w:rFonts w:ascii="Times New Roman" w:hAnsi="Times New Roman"/>
          <w:sz w:val="20"/>
          <w:szCs w:val="20"/>
        </w:rPr>
        <w:t xml:space="preserve">showed that it was comprehensible and acceptable to a low literacy audience </w:t>
      </w:r>
      <w:r w:rsidR="00C71C4B" w:rsidRPr="005C0599">
        <w:rPr>
          <w:rFonts w:ascii="Times New Roman" w:hAnsi="Times New Roman"/>
          <w:sz w:val="20"/>
          <w:szCs w:val="20"/>
        </w:rPr>
        <w:t>(S. G. Smith</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2013</w:t>
      </w:r>
      <w:r w:rsidR="00EA2062" w:rsidRPr="005C0599">
        <w:rPr>
          <w:rFonts w:ascii="Times New Roman" w:hAnsi="Times New Roman"/>
          <w:sz w:val="20"/>
          <w:szCs w:val="20"/>
        </w:rPr>
        <w:t>b</w:t>
      </w:r>
      <w:r w:rsidR="00C71C4B" w:rsidRPr="005C0599">
        <w:rPr>
          <w:rFonts w:ascii="Times New Roman" w:hAnsi="Times New Roman"/>
          <w:sz w:val="20"/>
          <w:szCs w:val="20"/>
        </w:rPr>
        <w:t>)</w:t>
      </w:r>
      <w:r w:rsidR="005D6514" w:rsidRPr="005C0599">
        <w:rPr>
          <w:rFonts w:ascii="Times New Roman" w:hAnsi="Times New Roman"/>
          <w:sz w:val="20"/>
          <w:szCs w:val="20"/>
        </w:rPr>
        <w:t xml:space="preserve">. </w:t>
      </w:r>
      <w:r w:rsidR="00FE3BAF" w:rsidRPr="005C0599">
        <w:rPr>
          <w:rFonts w:ascii="Times New Roman" w:hAnsi="Times New Roman"/>
          <w:sz w:val="20"/>
          <w:szCs w:val="20"/>
        </w:rPr>
        <w:t>T</w:t>
      </w:r>
      <w:r w:rsidR="003C2707" w:rsidRPr="005C0599">
        <w:rPr>
          <w:rFonts w:ascii="Times New Roman" w:hAnsi="Times New Roman"/>
          <w:sz w:val="20"/>
          <w:szCs w:val="20"/>
        </w:rPr>
        <w:t xml:space="preserve">o </w:t>
      </w:r>
      <w:r w:rsidR="007230B2" w:rsidRPr="005C0599">
        <w:rPr>
          <w:rFonts w:ascii="Times New Roman" w:hAnsi="Times New Roman"/>
          <w:sz w:val="20"/>
          <w:szCs w:val="20"/>
        </w:rPr>
        <w:t xml:space="preserve">adhere to agreed standards of </w:t>
      </w:r>
      <w:r w:rsidR="003C2707" w:rsidRPr="005C0599">
        <w:rPr>
          <w:rFonts w:ascii="Times New Roman" w:hAnsi="Times New Roman"/>
          <w:sz w:val="20"/>
          <w:szCs w:val="20"/>
        </w:rPr>
        <w:t>informed decision making</w:t>
      </w:r>
      <w:r w:rsidR="007230B2" w:rsidRPr="005C0599">
        <w:rPr>
          <w:rFonts w:ascii="Times New Roman" w:hAnsi="Times New Roman"/>
          <w:sz w:val="20"/>
          <w:szCs w:val="20"/>
        </w:rPr>
        <w:t xml:space="preserve"> in the UK screening program</w:t>
      </w:r>
      <w:r w:rsidR="002146DD" w:rsidRPr="005C0599">
        <w:rPr>
          <w:rFonts w:ascii="Times New Roman" w:hAnsi="Times New Roman"/>
          <w:sz w:val="20"/>
          <w:szCs w:val="20"/>
        </w:rPr>
        <w:t>,</w:t>
      </w:r>
      <w:r w:rsidR="003C2707" w:rsidRPr="005C0599">
        <w:rPr>
          <w:rFonts w:ascii="Times New Roman" w:hAnsi="Times New Roman"/>
          <w:sz w:val="20"/>
          <w:szCs w:val="20"/>
        </w:rPr>
        <w:t xml:space="preserve"> </w:t>
      </w:r>
      <w:r w:rsidR="00DE74EC" w:rsidRPr="005C0599">
        <w:rPr>
          <w:rFonts w:ascii="Times New Roman" w:hAnsi="Times New Roman"/>
          <w:sz w:val="20"/>
          <w:szCs w:val="20"/>
        </w:rPr>
        <w:t>‘T</w:t>
      </w:r>
      <w:r w:rsidR="00FE3BAF" w:rsidRPr="005C0599">
        <w:rPr>
          <w:rFonts w:ascii="Times New Roman" w:hAnsi="Times New Roman"/>
          <w:sz w:val="20"/>
          <w:szCs w:val="20"/>
        </w:rPr>
        <w:t>h</w:t>
      </w:r>
      <w:r w:rsidR="007230B2" w:rsidRPr="005C0599">
        <w:rPr>
          <w:rFonts w:ascii="Times New Roman" w:hAnsi="Times New Roman"/>
          <w:sz w:val="20"/>
          <w:szCs w:val="20"/>
        </w:rPr>
        <w:t xml:space="preserve">e </w:t>
      </w:r>
      <w:r w:rsidR="00DE74EC" w:rsidRPr="005C0599">
        <w:rPr>
          <w:rFonts w:ascii="Times New Roman" w:hAnsi="Times New Roman"/>
          <w:sz w:val="20"/>
          <w:szCs w:val="20"/>
        </w:rPr>
        <w:t xml:space="preserve">Gist’ </w:t>
      </w:r>
      <w:r w:rsidR="002563AD" w:rsidRPr="005C0599">
        <w:rPr>
          <w:rFonts w:ascii="Times New Roman" w:hAnsi="Times New Roman"/>
          <w:sz w:val="20"/>
          <w:szCs w:val="20"/>
        </w:rPr>
        <w:t xml:space="preserve">leaflet </w:t>
      </w:r>
      <w:r w:rsidR="007230B2" w:rsidRPr="005C0599">
        <w:rPr>
          <w:rFonts w:ascii="Times New Roman" w:hAnsi="Times New Roman"/>
          <w:sz w:val="20"/>
          <w:szCs w:val="20"/>
        </w:rPr>
        <w:t xml:space="preserve">had to be added </w:t>
      </w:r>
      <w:r w:rsidR="003C2707" w:rsidRPr="005C0599">
        <w:rPr>
          <w:rFonts w:ascii="Times New Roman" w:hAnsi="Times New Roman"/>
          <w:sz w:val="20"/>
          <w:szCs w:val="20"/>
        </w:rPr>
        <w:t xml:space="preserve">to the </w:t>
      </w:r>
      <w:r w:rsidR="00710E4D" w:rsidRPr="005C0599">
        <w:rPr>
          <w:rFonts w:ascii="Times New Roman" w:hAnsi="Times New Roman"/>
          <w:sz w:val="20"/>
          <w:szCs w:val="20"/>
        </w:rPr>
        <w:t>existing information</w:t>
      </w:r>
      <w:r w:rsidR="003C2707" w:rsidRPr="005C0599">
        <w:rPr>
          <w:rFonts w:ascii="Times New Roman" w:hAnsi="Times New Roman"/>
          <w:sz w:val="20"/>
          <w:szCs w:val="20"/>
        </w:rPr>
        <w:t xml:space="preserve"> as opposed to </w:t>
      </w:r>
      <w:r w:rsidRPr="005C0599">
        <w:rPr>
          <w:rFonts w:ascii="Times New Roman" w:hAnsi="Times New Roman"/>
          <w:sz w:val="20"/>
          <w:szCs w:val="20"/>
        </w:rPr>
        <w:t xml:space="preserve">being used in </w:t>
      </w:r>
      <w:r w:rsidR="003C2707" w:rsidRPr="005C0599">
        <w:rPr>
          <w:rFonts w:ascii="Times New Roman" w:hAnsi="Times New Roman"/>
          <w:sz w:val="20"/>
          <w:szCs w:val="20"/>
        </w:rPr>
        <w:t xml:space="preserve">a </w:t>
      </w:r>
      <w:r w:rsidRPr="005C0599">
        <w:rPr>
          <w:rFonts w:ascii="Times New Roman" w:hAnsi="Times New Roman"/>
          <w:sz w:val="20"/>
          <w:szCs w:val="20"/>
        </w:rPr>
        <w:t>‘</w:t>
      </w:r>
      <w:r w:rsidR="003C2707" w:rsidRPr="005C0599">
        <w:rPr>
          <w:rFonts w:ascii="Times New Roman" w:hAnsi="Times New Roman"/>
          <w:sz w:val="20"/>
          <w:szCs w:val="20"/>
        </w:rPr>
        <w:t>standalone</w:t>
      </w:r>
      <w:r w:rsidRPr="005C0599">
        <w:rPr>
          <w:rFonts w:ascii="Times New Roman" w:hAnsi="Times New Roman"/>
          <w:sz w:val="20"/>
          <w:szCs w:val="20"/>
        </w:rPr>
        <w:t>’</w:t>
      </w:r>
      <w:r w:rsidR="003C2707" w:rsidRPr="005C0599">
        <w:rPr>
          <w:rFonts w:ascii="Times New Roman" w:hAnsi="Times New Roman"/>
          <w:sz w:val="20"/>
          <w:szCs w:val="20"/>
        </w:rPr>
        <w:t xml:space="preserve"> </w:t>
      </w:r>
      <w:r w:rsidRPr="005C0599">
        <w:rPr>
          <w:rFonts w:ascii="Times New Roman" w:hAnsi="Times New Roman"/>
          <w:sz w:val="20"/>
          <w:szCs w:val="20"/>
        </w:rPr>
        <w:t>format</w:t>
      </w:r>
      <w:r w:rsidR="003C2707" w:rsidRPr="005C0599">
        <w:rPr>
          <w:rFonts w:ascii="Times New Roman" w:hAnsi="Times New Roman"/>
          <w:sz w:val="20"/>
          <w:szCs w:val="20"/>
        </w:rPr>
        <w:t xml:space="preserve"> </w:t>
      </w:r>
      <w:r w:rsidR="00C71C4B" w:rsidRPr="005C0599">
        <w:rPr>
          <w:rFonts w:ascii="Times New Roman" w:hAnsi="Times New Roman"/>
          <w:sz w:val="20"/>
          <w:szCs w:val="20"/>
        </w:rPr>
        <w:t>(Ramirez &amp; Forbes 2012)</w:t>
      </w:r>
      <w:r w:rsidR="003C2707" w:rsidRPr="005C0599">
        <w:rPr>
          <w:rFonts w:ascii="Times New Roman" w:hAnsi="Times New Roman"/>
          <w:sz w:val="20"/>
          <w:szCs w:val="20"/>
        </w:rPr>
        <w:t>.</w:t>
      </w:r>
      <w:r w:rsidR="00710E4D" w:rsidRPr="005C0599">
        <w:rPr>
          <w:rFonts w:ascii="Times New Roman" w:hAnsi="Times New Roman"/>
          <w:sz w:val="20"/>
          <w:szCs w:val="20"/>
        </w:rPr>
        <w:t xml:space="preserve"> We have previously shown that ‘The Facts’ booklet </w:t>
      </w:r>
      <w:r w:rsidR="002563AD" w:rsidRPr="005C0599">
        <w:rPr>
          <w:rFonts w:ascii="Times New Roman" w:hAnsi="Times New Roman"/>
          <w:sz w:val="20"/>
          <w:szCs w:val="20"/>
        </w:rPr>
        <w:t xml:space="preserve">can be </w:t>
      </w:r>
      <w:r w:rsidR="00710E4D" w:rsidRPr="005C0599">
        <w:rPr>
          <w:rFonts w:ascii="Times New Roman" w:hAnsi="Times New Roman"/>
          <w:sz w:val="20"/>
          <w:szCs w:val="20"/>
        </w:rPr>
        <w:t>difficult to process, particularly</w:t>
      </w:r>
      <w:r w:rsidR="00FE3BAF" w:rsidRPr="005C0599">
        <w:rPr>
          <w:rFonts w:ascii="Times New Roman" w:hAnsi="Times New Roman"/>
          <w:sz w:val="20"/>
          <w:szCs w:val="20"/>
        </w:rPr>
        <w:t xml:space="preserve"> with regard to </w:t>
      </w:r>
      <w:r w:rsidR="00D04CF7" w:rsidRPr="005C0599">
        <w:rPr>
          <w:rFonts w:ascii="Times New Roman" w:hAnsi="Times New Roman"/>
          <w:sz w:val="20"/>
          <w:szCs w:val="20"/>
        </w:rPr>
        <w:t>the</w:t>
      </w:r>
      <w:r w:rsidR="00710E4D" w:rsidRPr="005C0599">
        <w:rPr>
          <w:rFonts w:ascii="Times New Roman" w:hAnsi="Times New Roman"/>
          <w:sz w:val="20"/>
          <w:szCs w:val="20"/>
        </w:rPr>
        <w:t xml:space="preserve"> medical terminology and numerical risk information </w:t>
      </w:r>
      <w:r w:rsidR="00C71C4B" w:rsidRPr="005C0599">
        <w:rPr>
          <w:rFonts w:ascii="Times New Roman" w:hAnsi="Times New Roman"/>
          <w:sz w:val="20"/>
          <w:szCs w:val="20"/>
        </w:rPr>
        <w:t>(S. G. Smith</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2013</w:t>
      </w:r>
      <w:r w:rsidR="00EA2062" w:rsidRPr="005C0599">
        <w:rPr>
          <w:rFonts w:ascii="Times New Roman" w:hAnsi="Times New Roman"/>
          <w:sz w:val="20"/>
          <w:szCs w:val="20"/>
        </w:rPr>
        <w:t>a</w:t>
      </w:r>
      <w:r w:rsidR="00C71C4B" w:rsidRPr="005C0599">
        <w:rPr>
          <w:rFonts w:ascii="Times New Roman" w:hAnsi="Times New Roman"/>
          <w:sz w:val="20"/>
          <w:szCs w:val="20"/>
        </w:rPr>
        <w:t>)</w:t>
      </w:r>
      <w:r w:rsidR="00710E4D" w:rsidRPr="005C0599">
        <w:rPr>
          <w:rFonts w:ascii="Times New Roman" w:hAnsi="Times New Roman"/>
          <w:sz w:val="20"/>
          <w:szCs w:val="20"/>
        </w:rPr>
        <w:t>.</w:t>
      </w:r>
      <w:r w:rsidR="003E2784" w:rsidRPr="005C0599">
        <w:rPr>
          <w:rFonts w:ascii="Times New Roman" w:hAnsi="Times New Roman"/>
          <w:sz w:val="20"/>
          <w:szCs w:val="20"/>
        </w:rPr>
        <w:t xml:space="preserve"> </w:t>
      </w:r>
      <w:r w:rsidR="00D04CF7" w:rsidRPr="005C0599">
        <w:rPr>
          <w:rFonts w:ascii="Times New Roman" w:hAnsi="Times New Roman"/>
          <w:sz w:val="20"/>
          <w:szCs w:val="20"/>
        </w:rPr>
        <w:t>It is therefore possible that o</w:t>
      </w:r>
      <w:r w:rsidR="003E2784" w:rsidRPr="005C0599">
        <w:rPr>
          <w:rFonts w:ascii="Times New Roman" w:hAnsi="Times New Roman"/>
          <w:sz w:val="20"/>
          <w:szCs w:val="20"/>
        </w:rPr>
        <w:t xml:space="preserve">ur approach of providing alternative low literacy information </w:t>
      </w:r>
      <w:r w:rsidR="00D04CF7" w:rsidRPr="005C0599">
        <w:rPr>
          <w:rFonts w:ascii="Times New Roman" w:hAnsi="Times New Roman"/>
          <w:sz w:val="20"/>
          <w:szCs w:val="20"/>
        </w:rPr>
        <w:t xml:space="preserve">may have been diluted </w:t>
      </w:r>
      <w:r w:rsidR="003E2784" w:rsidRPr="005C0599">
        <w:rPr>
          <w:rFonts w:ascii="Times New Roman" w:hAnsi="Times New Roman"/>
          <w:sz w:val="20"/>
          <w:szCs w:val="20"/>
        </w:rPr>
        <w:t xml:space="preserve">by the presence of ‘The Facts’ booklet. </w:t>
      </w:r>
    </w:p>
    <w:p w:rsidR="005F176C" w:rsidRPr="005C0599" w:rsidRDefault="00AC14AA"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A small US trial in Federally Qualified Health Centers (FQHCs) serving underserved populations has recently reported substantial increases in </w:t>
      </w:r>
      <w:r w:rsidR="003052B5" w:rsidRPr="005C0599">
        <w:rPr>
          <w:rFonts w:ascii="Times New Roman" w:hAnsi="Times New Roman"/>
          <w:sz w:val="20"/>
          <w:szCs w:val="20"/>
        </w:rPr>
        <w:t>colorectal cancer</w:t>
      </w:r>
      <w:r w:rsidRPr="005C0599">
        <w:rPr>
          <w:rFonts w:ascii="Times New Roman" w:hAnsi="Times New Roman"/>
          <w:sz w:val="20"/>
          <w:szCs w:val="20"/>
        </w:rPr>
        <w:t xml:space="preserve"> screening uptake by using low literacy educational materials and healthcare professional support </w:t>
      </w:r>
      <w:r w:rsidR="00C71C4B" w:rsidRPr="005C0599">
        <w:rPr>
          <w:rFonts w:ascii="Times New Roman" w:hAnsi="Times New Roman"/>
          <w:sz w:val="20"/>
          <w:szCs w:val="20"/>
        </w:rPr>
        <w:t>(Davis et al. 2013)</w:t>
      </w:r>
      <w:r w:rsidRPr="005C0599">
        <w:rPr>
          <w:rFonts w:ascii="Times New Roman" w:hAnsi="Times New Roman"/>
          <w:sz w:val="20"/>
          <w:szCs w:val="20"/>
        </w:rPr>
        <w:t xml:space="preserve">. </w:t>
      </w:r>
      <w:r w:rsidR="00D515E0" w:rsidRPr="005C0599">
        <w:rPr>
          <w:rFonts w:ascii="Times New Roman" w:hAnsi="Times New Roman"/>
          <w:sz w:val="20"/>
          <w:szCs w:val="20"/>
        </w:rPr>
        <w:t>S</w:t>
      </w:r>
      <w:r w:rsidRPr="005C0599">
        <w:rPr>
          <w:rFonts w:ascii="Times New Roman" w:hAnsi="Times New Roman"/>
          <w:sz w:val="20"/>
          <w:szCs w:val="20"/>
        </w:rPr>
        <w:t xml:space="preserve">everal others have also reported the effectiveness of meeting the literacy demands of lower socioeconomic status groups in a </w:t>
      </w:r>
      <w:r w:rsidR="005F176C" w:rsidRPr="005C0599">
        <w:rPr>
          <w:rFonts w:ascii="Times New Roman" w:hAnsi="Times New Roman"/>
          <w:sz w:val="20"/>
          <w:szCs w:val="20"/>
        </w:rPr>
        <w:t>cancer</w:t>
      </w:r>
      <w:r w:rsidRPr="005C0599">
        <w:rPr>
          <w:rFonts w:ascii="Times New Roman" w:hAnsi="Times New Roman"/>
          <w:sz w:val="20"/>
          <w:szCs w:val="20"/>
        </w:rPr>
        <w:t xml:space="preserve"> screening setting </w:t>
      </w:r>
      <w:r w:rsidR="00C71C4B" w:rsidRPr="005C0599">
        <w:rPr>
          <w:rFonts w:ascii="Times New Roman" w:hAnsi="Times New Roman"/>
          <w:sz w:val="20"/>
          <w:szCs w:val="20"/>
        </w:rPr>
        <w:t>(Christy et al. 2013; Ferreira et al. 2005; Miller et al. 2011)</w:t>
      </w:r>
      <w:r w:rsidRPr="005C0599">
        <w:rPr>
          <w:rFonts w:ascii="Times New Roman" w:hAnsi="Times New Roman"/>
          <w:sz w:val="20"/>
          <w:szCs w:val="20"/>
        </w:rPr>
        <w:t>. The</w:t>
      </w:r>
      <w:r w:rsidR="005F176C" w:rsidRPr="005C0599">
        <w:rPr>
          <w:rFonts w:ascii="Times New Roman" w:hAnsi="Times New Roman"/>
          <w:sz w:val="20"/>
          <w:szCs w:val="20"/>
        </w:rPr>
        <w:t>se</w:t>
      </w:r>
      <w:r w:rsidRPr="005C0599">
        <w:rPr>
          <w:rFonts w:ascii="Times New Roman" w:hAnsi="Times New Roman"/>
          <w:sz w:val="20"/>
          <w:szCs w:val="20"/>
        </w:rPr>
        <w:t xml:space="preserve"> studies suggest th</w:t>
      </w:r>
      <w:r w:rsidR="005F176C" w:rsidRPr="005C0599">
        <w:rPr>
          <w:rFonts w:ascii="Times New Roman" w:hAnsi="Times New Roman"/>
          <w:sz w:val="20"/>
          <w:szCs w:val="20"/>
        </w:rPr>
        <w:t xml:space="preserve">at health communication tools are an effective way of reducing </w:t>
      </w:r>
      <w:r w:rsidR="003052B5" w:rsidRPr="005C0599">
        <w:rPr>
          <w:rFonts w:ascii="Times New Roman" w:hAnsi="Times New Roman"/>
          <w:sz w:val="20"/>
          <w:szCs w:val="20"/>
        </w:rPr>
        <w:t>colorectal cancer</w:t>
      </w:r>
      <w:r w:rsidRPr="005C0599">
        <w:rPr>
          <w:rFonts w:ascii="Times New Roman" w:hAnsi="Times New Roman"/>
          <w:sz w:val="20"/>
          <w:szCs w:val="20"/>
        </w:rPr>
        <w:t xml:space="preserve"> screening disparities</w:t>
      </w:r>
      <w:r w:rsidR="005F176C" w:rsidRPr="005C0599">
        <w:rPr>
          <w:rFonts w:ascii="Times New Roman" w:hAnsi="Times New Roman"/>
          <w:sz w:val="20"/>
          <w:szCs w:val="20"/>
        </w:rPr>
        <w:t>. However, the</w:t>
      </w:r>
      <w:r w:rsidR="005771F8" w:rsidRPr="005C0599">
        <w:rPr>
          <w:rFonts w:ascii="Times New Roman" w:hAnsi="Times New Roman"/>
          <w:sz w:val="20"/>
          <w:szCs w:val="20"/>
        </w:rPr>
        <w:t xml:space="preserve">se trials were resource-intensive (i.e. they involved healthcare professional support) and the communication materials </w:t>
      </w:r>
      <w:r w:rsidR="002563AD" w:rsidRPr="005C0599">
        <w:rPr>
          <w:rFonts w:ascii="Times New Roman" w:hAnsi="Times New Roman"/>
          <w:sz w:val="20"/>
          <w:szCs w:val="20"/>
        </w:rPr>
        <w:t xml:space="preserve">were </w:t>
      </w:r>
      <w:r w:rsidR="005F176C" w:rsidRPr="005C0599">
        <w:rPr>
          <w:rFonts w:ascii="Times New Roman" w:hAnsi="Times New Roman"/>
          <w:sz w:val="20"/>
          <w:szCs w:val="20"/>
        </w:rPr>
        <w:t xml:space="preserve">designed to </w:t>
      </w:r>
      <w:r w:rsidR="00450202" w:rsidRPr="005C0599">
        <w:rPr>
          <w:rFonts w:ascii="Times New Roman" w:hAnsi="Times New Roman"/>
          <w:sz w:val="20"/>
          <w:szCs w:val="20"/>
        </w:rPr>
        <w:t xml:space="preserve">replace rather than </w:t>
      </w:r>
      <w:r w:rsidR="005F176C" w:rsidRPr="005C0599">
        <w:rPr>
          <w:rFonts w:ascii="Times New Roman" w:hAnsi="Times New Roman"/>
          <w:sz w:val="20"/>
          <w:szCs w:val="20"/>
        </w:rPr>
        <w:t>supplement existing information</w:t>
      </w:r>
      <w:r w:rsidR="005771F8" w:rsidRPr="005C0599">
        <w:rPr>
          <w:rFonts w:ascii="Times New Roman" w:hAnsi="Times New Roman"/>
          <w:sz w:val="20"/>
          <w:szCs w:val="20"/>
        </w:rPr>
        <w:t xml:space="preserve">. This emphasises the importance of evaluating our </w:t>
      </w:r>
      <w:r w:rsidR="00450202" w:rsidRPr="005C0599">
        <w:rPr>
          <w:rFonts w:ascii="Times New Roman" w:hAnsi="Times New Roman"/>
          <w:sz w:val="20"/>
          <w:szCs w:val="20"/>
        </w:rPr>
        <w:t>G</w:t>
      </w:r>
      <w:r w:rsidR="005F176C" w:rsidRPr="005C0599">
        <w:rPr>
          <w:rFonts w:ascii="Times New Roman" w:hAnsi="Times New Roman"/>
          <w:sz w:val="20"/>
          <w:szCs w:val="20"/>
        </w:rPr>
        <w:t xml:space="preserve">ist leaflet as </w:t>
      </w:r>
      <w:r w:rsidR="00710E4D" w:rsidRPr="005C0599">
        <w:rPr>
          <w:rFonts w:ascii="Times New Roman" w:hAnsi="Times New Roman"/>
          <w:sz w:val="20"/>
          <w:szCs w:val="20"/>
        </w:rPr>
        <w:t xml:space="preserve">standalone </w:t>
      </w:r>
      <w:r w:rsidR="00450202" w:rsidRPr="005C0599">
        <w:rPr>
          <w:rFonts w:ascii="Times New Roman" w:hAnsi="Times New Roman"/>
          <w:sz w:val="20"/>
          <w:szCs w:val="20"/>
        </w:rPr>
        <w:t>information</w:t>
      </w:r>
      <w:r w:rsidR="00710E4D" w:rsidRPr="005C0599">
        <w:rPr>
          <w:rFonts w:ascii="Times New Roman" w:hAnsi="Times New Roman"/>
          <w:sz w:val="20"/>
          <w:szCs w:val="20"/>
        </w:rPr>
        <w:t xml:space="preserve">. </w:t>
      </w:r>
    </w:p>
    <w:p w:rsidR="00800FCE" w:rsidRPr="005C0599" w:rsidRDefault="00FB7CB6" w:rsidP="00CA5E72">
      <w:pPr>
        <w:spacing w:after="0" w:line="480" w:lineRule="auto"/>
        <w:ind w:firstLine="720"/>
        <w:rPr>
          <w:rFonts w:ascii="Times New Roman" w:hAnsi="Times New Roman"/>
          <w:sz w:val="20"/>
          <w:szCs w:val="20"/>
        </w:rPr>
      </w:pPr>
      <w:r w:rsidRPr="005C0599">
        <w:rPr>
          <w:rFonts w:ascii="Times New Roman" w:hAnsi="Times New Roman"/>
          <w:sz w:val="20"/>
          <w:szCs w:val="20"/>
        </w:rPr>
        <w:t>In this study, w</w:t>
      </w:r>
      <w:r w:rsidR="00FE3BAF" w:rsidRPr="005C0599">
        <w:rPr>
          <w:rFonts w:ascii="Times New Roman" w:hAnsi="Times New Roman"/>
          <w:sz w:val="20"/>
          <w:szCs w:val="20"/>
        </w:rPr>
        <w:t xml:space="preserve">e tested the assumption of </w:t>
      </w:r>
      <w:r w:rsidR="006B2C58" w:rsidRPr="005C0599">
        <w:rPr>
          <w:rFonts w:ascii="Times New Roman" w:hAnsi="Times New Roman"/>
          <w:sz w:val="20"/>
          <w:szCs w:val="20"/>
        </w:rPr>
        <w:t>Fuzzy Trace Theory</w:t>
      </w:r>
      <w:r w:rsidR="00154A3F" w:rsidRPr="005C0599">
        <w:rPr>
          <w:rFonts w:ascii="Times New Roman" w:hAnsi="Times New Roman"/>
          <w:sz w:val="20"/>
          <w:szCs w:val="20"/>
        </w:rPr>
        <w:t xml:space="preserve"> that </w:t>
      </w:r>
      <w:r w:rsidR="00FE3BAF" w:rsidRPr="005C0599">
        <w:rPr>
          <w:rFonts w:ascii="Times New Roman" w:hAnsi="Times New Roman"/>
          <w:sz w:val="20"/>
          <w:szCs w:val="20"/>
        </w:rPr>
        <w:t>the process of gist extraction from health information will be</w:t>
      </w:r>
      <w:r w:rsidRPr="005C0599">
        <w:rPr>
          <w:rFonts w:ascii="Times New Roman" w:hAnsi="Times New Roman"/>
          <w:sz w:val="20"/>
          <w:szCs w:val="20"/>
        </w:rPr>
        <w:t xml:space="preserve"> easier for low numeracy groups </w:t>
      </w:r>
      <w:r w:rsidR="00860E84" w:rsidRPr="005C0599">
        <w:rPr>
          <w:rFonts w:ascii="Times New Roman" w:hAnsi="Times New Roman"/>
          <w:sz w:val="20"/>
          <w:szCs w:val="20"/>
        </w:rPr>
        <w:t xml:space="preserve">with </w:t>
      </w:r>
      <w:r w:rsidR="00D9296E" w:rsidRPr="005C0599">
        <w:rPr>
          <w:rFonts w:ascii="Times New Roman" w:hAnsi="Times New Roman"/>
          <w:sz w:val="20"/>
          <w:szCs w:val="20"/>
        </w:rPr>
        <w:t xml:space="preserve">gist-based information </w:t>
      </w:r>
      <w:r w:rsidRPr="005C0599">
        <w:rPr>
          <w:rFonts w:ascii="Times New Roman" w:hAnsi="Times New Roman"/>
          <w:sz w:val="20"/>
          <w:szCs w:val="20"/>
        </w:rPr>
        <w:t xml:space="preserve">because of the </w:t>
      </w:r>
      <w:r w:rsidR="00D9296E" w:rsidRPr="005C0599">
        <w:rPr>
          <w:rFonts w:ascii="Times New Roman" w:hAnsi="Times New Roman"/>
          <w:sz w:val="20"/>
          <w:szCs w:val="20"/>
        </w:rPr>
        <w:t>reduced cognitive burden</w:t>
      </w:r>
      <w:r w:rsidRPr="005C0599">
        <w:rPr>
          <w:rFonts w:ascii="Times New Roman" w:hAnsi="Times New Roman"/>
          <w:sz w:val="20"/>
          <w:szCs w:val="20"/>
        </w:rPr>
        <w:t xml:space="preserve"> </w:t>
      </w:r>
      <w:r w:rsidR="004C33C5" w:rsidRPr="005C0599">
        <w:rPr>
          <w:rFonts w:ascii="Times New Roman" w:hAnsi="Times New Roman"/>
          <w:sz w:val="20"/>
          <w:szCs w:val="20"/>
        </w:rPr>
        <w:t>(Reyna 2008)</w:t>
      </w:r>
      <w:r w:rsidRPr="005C0599">
        <w:rPr>
          <w:rFonts w:ascii="Times New Roman" w:hAnsi="Times New Roman"/>
          <w:sz w:val="20"/>
          <w:szCs w:val="20"/>
        </w:rPr>
        <w:t>.</w:t>
      </w:r>
      <w:r w:rsidR="00FE3BAF" w:rsidRPr="005C0599">
        <w:rPr>
          <w:rFonts w:ascii="Times New Roman" w:hAnsi="Times New Roman"/>
          <w:sz w:val="20"/>
          <w:szCs w:val="20"/>
        </w:rPr>
        <w:t xml:space="preserve"> </w:t>
      </w:r>
      <w:r w:rsidR="00710E4D" w:rsidRPr="005C0599">
        <w:rPr>
          <w:rFonts w:ascii="Times New Roman" w:hAnsi="Times New Roman"/>
          <w:sz w:val="20"/>
          <w:szCs w:val="20"/>
        </w:rPr>
        <w:t xml:space="preserve">In support of </w:t>
      </w:r>
      <w:r w:rsidR="006B2C58" w:rsidRPr="005C0599">
        <w:rPr>
          <w:rFonts w:ascii="Times New Roman" w:hAnsi="Times New Roman"/>
          <w:sz w:val="20"/>
          <w:szCs w:val="20"/>
        </w:rPr>
        <w:t>Fuzzy Trace Theory</w:t>
      </w:r>
      <w:r w:rsidR="00710E4D" w:rsidRPr="005C0599">
        <w:rPr>
          <w:rFonts w:ascii="Times New Roman" w:hAnsi="Times New Roman"/>
          <w:sz w:val="20"/>
          <w:szCs w:val="20"/>
        </w:rPr>
        <w:t xml:space="preserve">, data </w:t>
      </w:r>
      <w:r w:rsidR="00941DED" w:rsidRPr="005C0599">
        <w:rPr>
          <w:rFonts w:ascii="Times New Roman" w:hAnsi="Times New Roman"/>
          <w:sz w:val="20"/>
          <w:szCs w:val="20"/>
        </w:rPr>
        <w:t>i</w:t>
      </w:r>
      <w:r w:rsidR="00710E4D" w:rsidRPr="005C0599">
        <w:rPr>
          <w:rFonts w:ascii="Times New Roman" w:hAnsi="Times New Roman"/>
          <w:sz w:val="20"/>
          <w:szCs w:val="20"/>
        </w:rPr>
        <w:t xml:space="preserve">ndicated that </w:t>
      </w:r>
      <w:r w:rsidR="00173424" w:rsidRPr="005C0599">
        <w:rPr>
          <w:rFonts w:ascii="Times New Roman" w:hAnsi="Times New Roman"/>
          <w:sz w:val="20"/>
          <w:szCs w:val="20"/>
        </w:rPr>
        <w:t>‘Gist+Facts’</w:t>
      </w:r>
      <w:r w:rsidR="005F176C" w:rsidRPr="005C0599">
        <w:rPr>
          <w:rFonts w:ascii="Times New Roman" w:hAnsi="Times New Roman"/>
          <w:sz w:val="20"/>
          <w:szCs w:val="20"/>
        </w:rPr>
        <w:t xml:space="preserve"> </w:t>
      </w:r>
      <w:r w:rsidR="00800FCE" w:rsidRPr="005C0599">
        <w:rPr>
          <w:rFonts w:ascii="Times New Roman" w:hAnsi="Times New Roman"/>
          <w:sz w:val="20"/>
          <w:szCs w:val="20"/>
        </w:rPr>
        <w:t>group had higher levels</w:t>
      </w:r>
      <w:r w:rsidR="00D515E0" w:rsidRPr="005C0599">
        <w:rPr>
          <w:rFonts w:ascii="Times New Roman" w:hAnsi="Times New Roman"/>
          <w:sz w:val="20"/>
          <w:szCs w:val="20"/>
        </w:rPr>
        <w:t xml:space="preserve"> of adequate knowledge than ‘The Facts’ </w:t>
      </w:r>
      <w:r w:rsidR="00800FCE" w:rsidRPr="005C0599">
        <w:rPr>
          <w:rFonts w:ascii="Times New Roman" w:hAnsi="Times New Roman"/>
          <w:sz w:val="20"/>
          <w:szCs w:val="20"/>
        </w:rPr>
        <w:t xml:space="preserve">group. </w:t>
      </w:r>
      <w:r w:rsidR="00D46C38" w:rsidRPr="005C0599">
        <w:rPr>
          <w:rFonts w:ascii="Times New Roman" w:hAnsi="Times New Roman"/>
          <w:sz w:val="20"/>
          <w:szCs w:val="20"/>
        </w:rPr>
        <w:t xml:space="preserve">As shown by the grey bars in Figure 2, low numeracy individuals were most likely to </w:t>
      </w:r>
      <w:r w:rsidR="008C0373" w:rsidRPr="005C0599">
        <w:rPr>
          <w:rFonts w:ascii="Times New Roman" w:hAnsi="Times New Roman"/>
          <w:sz w:val="20"/>
          <w:szCs w:val="20"/>
        </w:rPr>
        <w:t xml:space="preserve">report </w:t>
      </w:r>
      <w:r w:rsidR="00D46C38" w:rsidRPr="005C0599">
        <w:rPr>
          <w:rFonts w:ascii="Times New Roman" w:hAnsi="Times New Roman"/>
          <w:sz w:val="20"/>
          <w:szCs w:val="20"/>
        </w:rPr>
        <w:t>read</w:t>
      </w:r>
      <w:r w:rsidR="008C0373" w:rsidRPr="005C0599">
        <w:rPr>
          <w:rFonts w:ascii="Times New Roman" w:hAnsi="Times New Roman"/>
          <w:sz w:val="20"/>
          <w:szCs w:val="20"/>
        </w:rPr>
        <w:t>ing</w:t>
      </w:r>
      <w:r w:rsidR="00D46C38" w:rsidRPr="005C0599">
        <w:rPr>
          <w:rFonts w:ascii="Times New Roman" w:hAnsi="Times New Roman"/>
          <w:sz w:val="20"/>
          <w:szCs w:val="20"/>
        </w:rPr>
        <w:t xml:space="preserve"> </w:t>
      </w:r>
      <w:r w:rsidR="00941DED" w:rsidRPr="005C0599">
        <w:rPr>
          <w:rFonts w:ascii="Times New Roman" w:hAnsi="Times New Roman"/>
          <w:sz w:val="20"/>
          <w:szCs w:val="20"/>
        </w:rPr>
        <w:t>‘The Gist’ leaflet,</w:t>
      </w:r>
      <w:r w:rsidR="008C0373" w:rsidRPr="005C0599">
        <w:rPr>
          <w:rFonts w:ascii="Times New Roman" w:hAnsi="Times New Roman"/>
          <w:sz w:val="20"/>
          <w:szCs w:val="20"/>
        </w:rPr>
        <w:t xml:space="preserve"> and levels were comparable to those with high numeracy. </w:t>
      </w:r>
      <w:r w:rsidR="007E6116" w:rsidRPr="005C0599">
        <w:rPr>
          <w:rFonts w:ascii="Times New Roman" w:hAnsi="Times New Roman"/>
          <w:sz w:val="20"/>
          <w:szCs w:val="20"/>
        </w:rPr>
        <w:t xml:space="preserve">It was interesting to note that more people </w:t>
      </w:r>
      <w:r w:rsidR="0048561E" w:rsidRPr="005C0599">
        <w:rPr>
          <w:rFonts w:ascii="Times New Roman" w:hAnsi="Times New Roman"/>
          <w:sz w:val="20"/>
          <w:szCs w:val="20"/>
        </w:rPr>
        <w:t xml:space="preserve">achieved adequate knowledge than reported reading their allocated materials, suggesting that </w:t>
      </w:r>
      <w:r w:rsidR="00F07F7E" w:rsidRPr="005C0599">
        <w:rPr>
          <w:rFonts w:ascii="Times New Roman" w:hAnsi="Times New Roman"/>
          <w:sz w:val="20"/>
          <w:szCs w:val="20"/>
        </w:rPr>
        <w:t xml:space="preserve">some respondents already possessed an adequate level of knowledge about colorectal cancer screening. </w:t>
      </w:r>
      <w:r w:rsidR="0048561E" w:rsidRPr="005C0599">
        <w:rPr>
          <w:rFonts w:ascii="Times New Roman" w:hAnsi="Times New Roman"/>
          <w:sz w:val="20"/>
          <w:szCs w:val="20"/>
        </w:rPr>
        <w:t xml:space="preserve">One </w:t>
      </w:r>
      <w:r w:rsidR="00E44348" w:rsidRPr="005C0599">
        <w:rPr>
          <w:rFonts w:ascii="Times New Roman" w:hAnsi="Times New Roman"/>
          <w:sz w:val="20"/>
          <w:szCs w:val="20"/>
        </w:rPr>
        <w:t>explanation</w:t>
      </w:r>
      <w:r w:rsidR="0048561E" w:rsidRPr="005C0599">
        <w:rPr>
          <w:rFonts w:ascii="Times New Roman" w:hAnsi="Times New Roman"/>
          <w:sz w:val="20"/>
          <w:szCs w:val="20"/>
        </w:rPr>
        <w:t xml:space="preserve"> is that the knowledge items were too simple, </w:t>
      </w:r>
      <w:r w:rsidR="00F07F7E" w:rsidRPr="005C0599">
        <w:rPr>
          <w:rFonts w:ascii="Times New Roman" w:hAnsi="Times New Roman"/>
          <w:sz w:val="20"/>
          <w:szCs w:val="20"/>
        </w:rPr>
        <w:t>and the effectiveness of the</w:t>
      </w:r>
      <w:r w:rsidR="0048561E" w:rsidRPr="005C0599">
        <w:rPr>
          <w:rFonts w:ascii="Times New Roman" w:hAnsi="Times New Roman"/>
          <w:sz w:val="20"/>
          <w:szCs w:val="20"/>
        </w:rPr>
        <w:t xml:space="preserve"> ‘The Gist’ leaflet </w:t>
      </w:r>
      <w:r w:rsidR="00F07F7E" w:rsidRPr="005C0599">
        <w:rPr>
          <w:rFonts w:ascii="Times New Roman" w:hAnsi="Times New Roman"/>
          <w:sz w:val="20"/>
          <w:szCs w:val="20"/>
        </w:rPr>
        <w:t xml:space="preserve">should be tested using </w:t>
      </w:r>
      <w:r w:rsidR="0048561E" w:rsidRPr="005C0599">
        <w:rPr>
          <w:rFonts w:ascii="Times New Roman" w:hAnsi="Times New Roman"/>
          <w:sz w:val="20"/>
          <w:szCs w:val="20"/>
        </w:rPr>
        <w:t xml:space="preserve">more challenging items. </w:t>
      </w:r>
      <w:r w:rsidR="00F07F7E" w:rsidRPr="005C0599">
        <w:rPr>
          <w:rFonts w:ascii="Times New Roman" w:hAnsi="Times New Roman"/>
          <w:sz w:val="20"/>
          <w:szCs w:val="20"/>
        </w:rPr>
        <w:t xml:space="preserve">Alternatively, the threshold suggested by Smith and colleagues may be too lenient for testing cancer screening information </w:t>
      </w:r>
      <w:r w:rsidR="00F07F7E" w:rsidRPr="005C0599">
        <w:rPr>
          <w:rFonts w:ascii="Times New Roman" w:hAnsi="Times New Roman"/>
          <w:sz w:val="20"/>
          <w:szCs w:val="20"/>
        </w:rPr>
        <w:lastRenderedPageBreak/>
        <w:t>materials (S. K. Smith et al. 2012). Nonetheless, our</w:t>
      </w:r>
      <w:r w:rsidR="00800FCE" w:rsidRPr="005C0599">
        <w:rPr>
          <w:rFonts w:ascii="Times New Roman" w:hAnsi="Times New Roman"/>
          <w:sz w:val="20"/>
          <w:szCs w:val="20"/>
        </w:rPr>
        <w:t xml:space="preserve"> findings </w:t>
      </w:r>
      <w:r w:rsidR="002563AD" w:rsidRPr="005C0599">
        <w:rPr>
          <w:rFonts w:ascii="Times New Roman" w:hAnsi="Times New Roman"/>
          <w:sz w:val="20"/>
          <w:szCs w:val="20"/>
        </w:rPr>
        <w:t xml:space="preserve">provide some </w:t>
      </w:r>
      <w:r w:rsidR="00800FCE" w:rsidRPr="005C0599">
        <w:rPr>
          <w:rFonts w:ascii="Times New Roman" w:hAnsi="Times New Roman"/>
          <w:sz w:val="20"/>
          <w:szCs w:val="20"/>
        </w:rPr>
        <w:t xml:space="preserve">support </w:t>
      </w:r>
      <w:r w:rsidR="002563AD" w:rsidRPr="005C0599">
        <w:rPr>
          <w:rFonts w:ascii="Times New Roman" w:hAnsi="Times New Roman"/>
          <w:sz w:val="20"/>
          <w:szCs w:val="20"/>
        </w:rPr>
        <w:t xml:space="preserve">for </w:t>
      </w:r>
      <w:r w:rsidR="006B2C58" w:rsidRPr="005C0599">
        <w:rPr>
          <w:rFonts w:ascii="Times New Roman" w:hAnsi="Times New Roman"/>
          <w:sz w:val="20"/>
          <w:szCs w:val="20"/>
        </w:rPr>
        <w:t>Fuzzy Trace Theory</w:t>
      </w:r>
      <w:r w:rsidR="00800FCE" w:rsidRPr="005C0599">
        <w:rPr>
          <w:rFonts w:ascii="Times New Roman" w:hAnsi="Times New Roman"/>
          <w:sz w:val="20"/>
          <w:szCs w:val="20"/>
        </w:rPr>
        <w:t xml:space="preserve"> by showing that gist-based information is preferred</w:t>
      </w:r>
      <w:r w:rsidR="00450202" w:rsidRPr="005C0599">
        <w:rPr>
          <w:rFonts w:ascii="Times New Roman" w:hAnsi="Times New Roman"/>
          <w:sz w:val="20"/>
          <w:szCs w:val="20"/>
        </w:rPr>
        <w:t xml:space="preserve"> and </w:t>
      </w:r>
      <w:r w:rsidR="00800FCE" w:rsidRPr="005C0599">
        <w:rPr>
          <w:rFonts w:ascii="Times New Roman" w:hAnsi="Times New Roman"/>
          <w:sz w:val="20"/>
          <w:szCs w:val="20"/>
        </w:rPr>
        <w:t xml:space="preserve">that it increases the ease through which information is processed </w:t>
      </w:r>
      <w:r w:rsidR="006B2C58" w:rsidRPr="005C0599">
        <w:rPr>
          <w:rFonts w:ascii="Times New Roman" w:hAnsi="Times New Roman"/>
          <w:sz w:val="20"/>
          <w:szCs w:val="20"/>
        </w:rPr>
        <w:t>(Reyna 2008)</w:t>
      </w:r>
      <w:r w:rsidR="00800FCE" w:rsidRPr="005C0599">
        <w:rPr>
          <w:rFonts w:ascii="Times New Roman" w:hAnsi="Times New Roman"/>
          <w:sz w:val="20"/>
          <w:szCs w:val="20"/>
        </w:rPr>
        <w:t xml:space="preserve">. </w:t>
      </w:r>
      <w:r w:rsidR="008C0373" w:rsidRPr="005C0599">
        <w:rPr>
          <w:rFonts w:ascii="Times New Roman" w:hAnsi="Times New Roman"/>
          <w:sz w:val="20"/>
          <w:szCs w:val="20"/>
        </w:rPr>
        <w:t xml:space="preserve">It also provides evidence that ‘The Gist’ leaflet may be a simple but effective way of increasing public engagement with cancer communication materials.  </w:t>
      </w:r>
    </w:p>
    <w:p w:rsidR="00600DA2" w:rsidRPr="005C0599" w:rsidRDefault="00941DED" w:rsidP="00905F65">
      <w:pPr>
        <w:spacing w:after="0" w:line="480" w:lineRule="auto"/>
        <w:ind w:firstLine="720"/>
        <w:rPr>
          <w:rFonts w:ascii="Times New Roman" w:hAnsi="Times New Roman"/>
          <w:sz w:val="20"/>
          <w:szCs w:val="20"/>
        </w:rPr>
      </w:pPr>
      <w:r w:rsidRPr="005C0599">
        <w:rPr>
          <w:rFonts w:ascii="Times New Roman" w:hAnsi="Times New Roman"/>
          <w:sz w:val="20"/>
          <w:szCs w:val="20"/>
        </w:rPr>
        <w:t>T</w:t>
      </w:r>
      <w:r w:rsidR="00800FCE" w:rsidRPr="005C0599">
        <w:rPr>
          <w:rFonts w:ascii="Times New Roman" w:hAnsi="Times New Roman"/>
          <w:sz w:val="20"/>
          <w:szCs w:val="20"/>
        </w:rPr>
        <w:t>he</w:t>
      </w:r>
      <w:r w:rsidR="00B77FEB" w:rsidRPr="005C0599">
        <w:rPr>
          <w:rFonts w:ascii="Times New Roman" w:hAnsi="Times New Roman"/>
          <w:sz w:val="20"/>
          <w:szCs w:val="20"/>
        </w:rPr>
        <w:t>re were</w:t>
      </w:r>
      <w:r w:rsidR="00800FCE" w:rsidRPr="005C0599">
        <w:rPr>
          <w:rFonts w:ascii="Times New Roman" w:hAnsi="Times New Roman"/>
          <w:sz w:val="20"/>
          <w:szCs w:val="20"/>
        </w:rPr>
        <w:t xml:space="preserve"> </w:t>
      </w:r>
      <w:r w:rsidR="00B77FEB" w:rsidRPr="005C0599">
        <w:rPr>
          <w:rFonts w:ascii="Times New Roman" w:hAnsi="Times New Roman"/>
          <w:sz w:val="20"/>
          <w:szCs w:val="20"/>
        </w:rPr>
        <w:t xml:space="preserve">similar improvements to gist knowledge </w:t>
      </w:r>
      <w:r w:rsidR="00800FCE" w:rsidRPr="005C0599">
        <w:rPr>
          <w:rFonts w:ascii="Times New Roman" w:hAnsi="Times New Roman"/>
          <w:sz w:val="20"/>
          <w:szCs w:val="20"/>
        </w:rPr>
        <w:t xml:space="preserve">across high and low numeracy groups. This is an important </w:t>
      </w:r>
      <w:r w:rsidR="00B77FEB" w:rsidRPr="005C0599">
        <w:rPr>
          <w:rFonts w:ascii="Times New Roman" w:hAnsi="Times New Roman"/>
          <w:sz w:val="20"/>
          <w:szCs w:val="20"/>
        </w:rPr>
        <w:t xml:space="preserve">finding </w:t>
      </w:r>
      <w:r w:rsidR="00800FCE" w:rsidRPr="005C0599">
        <w:rPr>
          <w:rFonts w:ascii="Times New Roman" w:hAnsi="Times New Roman"/>
          <w:sz w:val="20"/>
          <w:szCs w:val="20"/>
        </w:rPr>
        <w:t xml:space="preserve">as </w:t>
      </w:r>
      <w:r w:rsidR="00B77FEB" w:rsidRPr="005C0599">
        <w:rPr>
          <w:rFonts w:ascii="Times New Roman" w:hAnsi="Times New Roman"/>
          <w:sz w:val="20"/>
          <w:szCs w:val="20"/>
        </w:rPr>
        <w:t>health communication</w:t>
      </w:r>
      <w:r w:rsidR="00800FCE" w:rsidRPr="005C0599">
        <w:rPr>
          <w:rFonts w:ascii="Times New Roman" w:hAnsi="Times New Roman"/>
          <w:sz w:val="20"/>
          <w:szCs w:val="20"/>
        </w:rPr>
        <w:t xml:space="preserve"> interventions can inadvertently exacerbate communication inequalities </w:t>
      </w:r>
      <w:r w:rsidR="00C71C4B" w:rsidRPr="005C0599">
        <w:rPr>
          <w:rFonts w:ascii="Times New Roman" w:hAnsi="Times New Roman"/>
          <w:sz w:val="20"/>
          <w:szCs w:val="20"/>
        </w:rPr>
        <w:t>(Boxell et al. 2012; Viswanath 2005)</w:t>
      </w:r>
      <w:r w:rsidRPr="005C0599">
        <w:rPr>
          <w:rFonts w:ascii="Times New Roman" w:hAnsi="Times New Roman"/>
          <w:sz w:val="20"/>
          <w:szCs w:val="20"/>
        </w:rPr>
        <w:t xml:space="preserve">. </w:t>
      </w:r>
      <w:r w:rsidR="00D71565" w:rsidRPr="005C0599">
        <w:rPr>
          <w:rFonts w:ascii="Times New Roman" w:hAnsi="Times New Roman"/>
          <w:sz w:val="20"/>
          <w:szCs w:val="20"/>
        </w:rPr>
        <w:t xml:space="preserve">‘The Gist’ leaflet could therefore be incorporated into the screening program without fear that it would increase inequalities. </w:t>
      </w:r>
      <w:r w:rsidRPr="005C0599">
        <w:rPr>
          <w:rFonts w:ascii="Times New Roman" w:hAnsi="Times New Roman"/>
          <w:sz w:val="20"/>
          <w:szCs w:val="20"/>
        </w:rPr>
        <w:t xml:space="preserve">However, </w:t>
      </w:r>
      <w:r w:rsidR="00B77FEB" w:rsidRPr="005C0599">
        <w:rPr>
          <w:rFonts w:ascii="Times New Roman" w:hAnsi="Times New Roman"/>
          <w:sz w:val="20"/>
          <w:szCs w:val="20"/>
        </w:rPr>
        <w:t xml:space="preserve">it </w:t>
      </w:r>
      <w:r w:rsidR="007E6116" w:rsidRPr="005C0599">
        <w:rPr>
          <w:rFonts w:ascii="Times New Roman" w:hAnsi="Times New Roman"/>
          <w:sz w:val="20"/>
          <w:szCs w:val="20"/>
        </w:rPr>
        <w:t xml:space="preserve">was disappointing that our moderation analyses indicated that differences between low and high numeracy groups were not reduced by the inclusion of ‘The Gist’ leaflet. </w:t>
      </w:r>
      <w:r w:rsidR="008268AC" w:rsidRPr="005C0599">
        <w:rPr>
          <w:rFonts w:ascii="Times New Roman" w:hAnsi="Times New Roman"/>
          <w:sz w:val="20"/>
          <w:szCs w:val="20"/>
        </w:rPr>
        <w:t>It is possible that our</w:t>
      </w:r>
      <w:r w:rsidR="00330BEC" w:rsidRPr="005C0599">
        <w:rPr>
          <w:rFonts w:ascii="Times New Roman" w:hAnsi="Times New Roman"/>
          <w:sz w:val="20"/>
          <w:szCs w:val="20"/>
        </w:rPr>
        <w:t xml:space="preserve"> interpretation of how to present information according to </w:t>
      </w:r>
      <w:r w:rsidR="006B2C58" w:rsidRPr="005C0599">
        <w:rPr>
          <w:rFonts w:ascii="Times New Roman" w:hAnsi="Times New Roman"/>
          <w:sz w:val="20"/>
          <w:szCs w:val="20"/>
        </w:rPr>
        <w:t>Fuzzy Trace Theory</w:t>
      </w:r>
      <w:r w:rsidR="00330BEC" w:rsidRPr="005C0599">
        <w:rPr>
          <w:rFonts w:ascii="Times New Roman" w:hAnsi="Times New Roman"/>
          <w:sz w:val="20"/>
          <w:szCs w:val="20"/>
        </w:rPr>
        <w:t xml:space="preserve"> was too </w:t>
      </w:r>
      <w:r w:rsidR="00943B52" w:rsidRPr="005C0599">
        <w:rPr>
          <w:rFonts w:ascii="Times New Roman" w:hAnsi="Times New Roman"/>
          <w:sz w:val="20"/>
          <w:szCs w:val="20"/>
        </w:rPr>
        <w:t>subtle;</w:t>
      </w:r>
      <w:r w:rsidR="00651EAA" w:rsidRPr="005C0599">
        <w:rPr>
          <w:rFonts w:ascii="Times New Roman" w:hAnsi="Times New Roman"/>
          <w:sz w:val="20"/>
          <w:szCs w:val="20"/>
        </w:rPr>
        <w:t xml:space="preserve"> meaning the ability to extract the gist of information was not simple enough.</w:t>
      </w:r>
      <w:r w:rsidR="00600DA2" w:rsidRPr="005C0599">
        <w:rPr>
          <w:rFonts w:ascii="Times New Roman" w:hAnsi="Times New Roman"/>
          <w:sz w:val="20"/>
          <w:szCs w:val="20"/>
        </w:rPr>
        <w:t xml:space="preserve"> </w:t>
      </w:r>
      <w:r w:rsidR="002563AD" w:rsidRPr="005C0599">
        <w:rPr>
          <w:rFonts w:ascii="Times New Roman" w:hAnsi="Times New Roman"/>
          <w:sz w:val="20"/>
          <w:szCs w:val="20"/>
        </w:rPr>
        <w:t xml:space="preserve">This situation is likely to have been made worse by the </w:t>
      </w:r>
      <w:r w:rsidR="00860E84" w:rsidRPr="005C0599">
        <w:rPr>
          <w:rFonts w:ascii="Times New Roman" w:hAnsi="Times New Roman"/>
          <w:sz w:val="20"/>
          <w:szCs w:val="20"/>
        </w:rPr>
        <w:t xml:space="preserve">fact that they received </w:t>
      </w:r>
      <w:r w:rsidR="002563AD" w:rsidRPr="005C0599">
        <w:rPr>
          <w:rFonts w:ascii="Times New Roman" w:hAnsi="Times New Roman"/>
          <w:sz w:val="20"/>
          <w:szCs w:val="20"/>
        </w:rPr>
        <w:t xml:space="preserve">‘The Facts’ booklet </w:t>
      </w:r>
      <w:r w:rsidR="00860E84" w:rsidRPr="005C0599">
        <w:rPr>
          <w:rFonts w:ascii="Times New Roman" w:hAnsi="Times New Roman"/>
          <w:sz w:val="20"/>
          <w:szCs w:val="20"/>
        </w:rPr>
        <w:t>too</w:t>
      </w:r>
      <w:r w:rsidR="002563AD" w:rsidRPr="005C0599">
        <w:rPr>
          <w:rFonts w:ascii="Times New Roman" w:hAnsi="Times New Roman"/>
          <w:sz w:val="20"/>
          <w:szCs w:val="20"/>
        </w:rPr>
        <w:t xml:space="preserve">. </w:t>
      </w:r>
      <w:r w:rsidR="00D46C38" w:rsidRPr="005C0599">
        <w:rPr>
          <w:rFonts w:ascii="Times New Roman" w:hAnsi="Times New Roman"/>
          <w:sz w:val="20"/>
          <w:szCs w:val="20"/>
        </w:rPr>
        <w:t>However, m</w:t>
      </w:r>
      <w:r w:rsidR="00600DA2" w:rsidRPr="005C0599">
        <w:rPr>
          <w:rFonts w:ascii="Times New Roman" w:hAnsi="Times New Roman"/>
          <w:sz w:val="20"/>
          <w:szCs w:val="20"/>
        </w:rPr>
        <w:t xml:space="preserve">ost UK adults want </w:t>
      </w:r>
      <w:r w:rsidR="00600DA2" w:rsidRPr="005C0599">
        <w:rPr>
          <w:rFonts w:ascii="Times New Roman" w:hAnsi="Times New Roman"/>
          <w:i/>
          <w:sz w:val="20"/>
          <w:szCs w:val="20"/>
        </w:rPr>
        <w:t>full</w:t>
      </w:r>
      <w:r w:rsidR="00600DA2" w:rsidRPr="005C0599">
        <w:rPr>
          <w:rFonts w:ascii="Times New Roman" w:hAnsi="Times New Roman"/>
          <w:sz w:val="20"/>
          <w:szCs w:val="20"/>
        </w:rPr>
        <w:t xml:space="preserve"> information about the risks and benefits of colorectal cancer screening (Waller et al. 2012), </w:t>
      </w:r>
      <w:r w:rsidR="00943B52" w:rsidRPr="005C0599">
        <w:rPr>
          <w:rFonts w:ascii="Times New Roman" w:hAnsi="Times New Roman"/>
          <w:sz w:val="20"/>
          <w:szCs w:val="20"/>
        </w:rPr>
        <w:t>and background knowledge is often needed to extract a meaningful gist (Reyna 2012). Considering that such knowledge is often lacking in medi</w:t>
      </w:r>
      <w:r w:rsidR="00D46C38" w:rsidRPr="005C0599">
        <w:rPr>
          <w:rFonts w:ascii="Times New Roman" w:hAnsi="Times New Roman"/>
          <w:sz w:val="20"/>
          <w:szCs w:val="20"/>
        </w:rPr>
        <w:t xml:space="preserve">cal scenarios, </w:t>
      </w:r>
      <w:r w:rsidR="00600DA2" w:rsidRPr="005C0599">
        <w:rPr>
          <w:rFonts w:ascii="Times New Roman" w:hAnsi="Times New Roman"/>
          <w:sz w:val="20"/>
          <w:szCs w:val="20"/>
        </w:rPr>
        <w:t xml:space="preserve">simplifying the information materials further is likely to be challenging without compromising </w:t>
      </w:r>
      <w:r w:rsidR="00943B52" w:rsidRPr="005C0599">
        <w:rPr>
          <w:rFonts w:ascii="Times New Roman" w:hAnsi="Times New Roman"/>
          <w:sz w:val="20"/>
          <w:szCs w:val="20"/>
        </w:rPr>
        <w:t>informed</w:t>
      </w:r>
      <w:r w:rsidR="00D46C38" w:rsidRPr="005C0599">
        <w:rPr>
          <w:rFonts w:ascii="Times New Roman" w:hAnsi="Times New Roman"/>
          <w:sz w:val="20"/>
          <w:szCs w:val="20"/>
        </w:rPr>
        <w:t xml:space="preserve"> decision-making</w:t>
      </w:r>
      <w:r w:rsidR="00600DA2" w:rsidRPr="005C0599">
        <w:rPr>
          <w:rFonts w:ascii="Times New Roman" w:hAnsi="Times New Roman"/>
          <w:sz w:val="20"/>
          <w:szCs w:val="20"/>
        </w:rPr>
        <w:t xml:space="preserve"> </w:t>
      </w:r>
      <w:r w:rsidR="00E44348" w:rsidRPr="005C0599">
        <w:rPr>
          <w:rFonts w:ascii="Times New Roman" w:hAnsi="Times New Roman"/>
          <w:sz w:val="20"/>
        </w:rPr>
        <w:t>(Austoker et al. 2012; McCaffery et al. 2013; Ramirez &amp; Forbes 2012)</w:t>
      </w:r>
      <w:r w:rsidR="00600DA2" w:rsidRPr="005C0599">
        <w:rPr>
          <w:rFonts w:ascii="Times New Roman" w:hAnsi="Times New Roman"/>
          <w:sz w:val="20"/>
          <w:szCs w:val="20"/>
        </w:rPr>
        <w:t>.</w:t>
      </w:r>
    </w:p>
    <w:p w:rsidR="00DA7460" w:rsidRPr="005C0599" w:rsidRDefault="002563AD"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The finding </w:t>
      </w:r>
      <w:r w:rsidR="00CA7704" w:rsidRPr="005C0599">
        <w:rPr>
          <w:rFonts w:ascii="Times New Roman" w:hAnsi="Times New Roman"/>
          <w:sz w:val="20"/>
          <w:szCs w:val="20"/>
        </w:rPr>
        <w:t xml:space="preserve">that </w:t>
      </w:r>
      <w:r w:rsidR="009F640B" w:rsidRPr="005C0599">
        <w:rPr>
          <w:rFonts w:ascii="Times New Roman" w:hAnsi="Times New Roman"/>
          <w:sz w:val="20"/>
          <w:szCs w:val="20"/>
        </w:rPr>
        <w:t>participants with l</w:t>
      </w:r>
      <w:r w:rsidR="00233647" w:rsidRPr="005C0599">
        <w:rPr>
          <w:rFonts w:ascii="Times New Roman" w:hAnsi="Times New Roman"/>
          <w:sz w:val="20"/>
          <w:szCs w:val="20"/>
        </w:rPr>
        <w:t>ow numeracy</w:t>
      </w:r>
      <w:r w:rsidR="001A6144" w:rsidRPr="005C0599">
        <w:rPr>
          <w:rFonts w:ascii="Times New Roman" w:hAnsi="Times New Roman"/>
          <w:sz w:val="20"/>
          <w:szCs w:val="20"/>
        </w:rPr>
        <w:t xml:space="preserve"> </w:t>
      </w:r>
      <w:r w:rsidR="00676EE6" w:rsidRPr="005C0599">
        <w:rPr>
          <w:rFonts w:ascii="Times New Roman" w:hAnsi="Times New Roman"/>
          <w:sz w:val="20"/>
          <w:szCs w:val="20"/>
        </w:rPr>
        <w:t>were</w:t>
      </w:r>
      <w:r w:rsidR="00516BEE" w:rsidRPr="005C0599">
        <w:rPr>
          <w:rFonts w:ascii="Times New Roman" w:hAnsi="Times New Roman"/>
          <w:sz w:val="20"/>
          <w:szCs w:val="20"/>
        </w:rPr>
        <w:t xml:space="preserve"> </w:t>
      </w:r>
      <w:r w:rsidR="00676EE6" w:rsidRPr="005C0599">
        <w:rPr>
          <w:rFonts w:ascii="Times New Roman" w:hAnsi="Times New Roman"/>
          <w:sz w:val="20"/>
          <w:szCs w:val="20"/>
        </w:rPr>
        <w:t xml:space="preserve">less likely </w:t>
      </w:r>
      <w:r w:rsidR="001A6144" w:rsidRPr="005C0599">
        <w:rPr>
          <w:rFonts w:ascii="Times New Roman" w:hAnsi="Times New Roman"/>
          <w:sz w:val="20"/>
          <w:szCs w:val="20"/>
        </w:rPr>
        <w:t xml:space="preserve">to </w:t>
      </w:r>
      <w:r w:rsidR="005A5ACB" w:rsidRPr="005C0599">
        <w:rPr>
          <w:rFonts w:ascii="Times New Roman" w:hAnsi="Times New Roman"/>
          <w:sz w:val="20"/>
          <w:szCs w:val="20"/>
        </w:rPr>
        <w:t>read their allocated materials</w:t>
      </w:r>
      <w:r w:rsidR="00CA7704" w:rsidRPr="005C0599">
        <w:rPr>
          <w:rFonts w:ascii="Times New Roman" w:hAnsi="Times New Roman"/>
          <w:sz w:val="20"/>
          <w:szCs w:val="20"/>
        </w:rPr>
        <w:t xml:space="preserve"> supports evidence that lower socioeconomic status groups tend to avoid information about cancer </w:t>
      </w:r>
      <w:r w:rsidR="00C71C4B" w:rsidRPr="005C0599">
        <w:rPr>
          <w:rFonts w:ascii="Times New Roman" w:hAnsi="Times New Roman"/>
          <w:sz w:val="20"/>
          <w:szCs w:val="20"/>
        </w:rPr>
        <w:t xml:space="preserve">(McCloud, </w:t>
      </w:r>
      <w:r w:rsidR="009037B1" w:rsidRPr="005C0599">
        <w:rPr>
          <w:rFonts w:ascii="Times New Roman" w:hAnsi="Times New Roman"/>
          <w:sz w:val="20"/>
          <w:szCs w:val="20"/>
        </w:rPr>
        <w:t xml:space="preserve">et al., </w:t>
      </w:r>
      <w:r w:rsidR="00C71C4B" w:rsidRPr="005C0599">
        <w:rPr>
          <w:rFonts w:ascii="Times New Roman" w:hAnsi="Times New Roman"/>
          <w:sz w:val="20"/>
          <w:szCs w:val="20"/>
        </w:rPr>
        <w:t>2013; von Wagner et al.</w:t>
      </w:r>
      <w:r w:rsidR="009037B1" w:rsidRPr="005C0599">
        <w:rPr>
          <w:rFonts w:ascii="Times New Roman" w:hAnsi="Times New Roman"/>
          <w:sz w:val="20"/>
          <w:szCs w:val="20"/>
        </w:rPr>
        <w:t>,</w:t>
      </w:r>
      <w:r w:rsidR="00C71C4B" w:rsidRPr="005C0599">
        <w:rPr>
          <w:rFonts w:ascii="Times New Roman" w:hAnsi="Times New Roman"/>
          <w:sz w:val="20"/>
          <w:szCs w:val="20"/>
        </w:rPr>
        <w:t xml:space="preserve"> 2009</w:t>
      </w:r>
      <w:r w:rsidR="00EA2062" w:rsidRPr="005C0599">
        <w:rPr>
          <w:rFonts w:ascii="Times New Roman" w:hAnsi="Times New Roman"/>
          <w:sz w:val="20"/>
          <w:szCs w:val="20"/>
        </w:rPr>
        <w:t>b</w:t>
      </w:r>
      <w:r w:rsidR="00C71C4B" w:rsidRPr="005C0599">
        <w:rPr>
          <w:rFonts w:ascii="Times New Roman" w:hAnsi="Times New Roman"/>
          <w:sz w:val="20"/>
          <w:szCs w:val="20"/>
        </w:rPr>
        <w:t>)</w:t>
      </w:r>
      <w:r w:rsidR="00CA7704" w:rsidRPr="005C0599">
        <w:rPr>
          <w:rFonts w:ascii="Times New Roman" w:hAnsi="Times New Roman"/>
          <w:sz w:val="20"/>
          <w:szCs w:val="20"/>
        </w:rPr>
        <w:t xml:space="preserve">. </w:t>
      </w:r>
      <w:r w:rsidRPr="005C0599">
        <w:rPr>
          <w:rFonts w:ascii="Times New Roman" w:hAnsi="Times New Roman"/>
          <w:sz w:val="20"/>
          <w:szCs w:val="20"/>
        </w:rPr>
        <w:t xml:space="preserve">This </w:t>
      </w:r>
      <w:r w:rsidR="00CA7704" w:rsidRPr="005C0599">
        <w:rPr>
          <w:rFonts w:ascii="Times New Roman" w:hAnsi="Times New Roman"/>
          <w:sz w:val="20"/>
          <w:szCs w:val="20"/>
        </w:rPr>
        <w:t>has implications for health care providers and organisations who communicate with the public about cancer prevention and control.</w:t>
      </w:r>
      <w:r w:rsidR="00233647" w:rsidRPr="005C0599">
        <w:rPr>
          <w:rFonts w:ascii="Times New Roman" w:hAnsi="Times New Roman"/>
          <w:sz w:val="20"/>
          <w:szCs w:val="20"/>
        </w:rPr>
        <w:t xml:space="preserve"> </w:t>
      </w:r>
      <w:r w:rsidR="00CA7704" w:rsidRPr="005C0599">
        <w:rPr>
          <w:rFonts w:ascii="Times New Roman" w:hAnsi="Times New Roman"/>
          <w:sz w:val="20"/>
          <w:szCs w:val="20"/>
        </w:rPr>
        <w:t>It is often assumed that if information is made easier to interpret, it will motivate the public to engage with it</w:t>
      </w:r>
      <w:r w:rsidR="00860E84" w:rsidRPr="005C0599">
        <w:rPr>
          <w:rFonts w:ascii="Times New Roman" w:hAnsi="Times New Roman"/>
          <w:sz w:val="20"/>
          <w:szCs w:val="20"/>
        </w:rPr>
        <w:t xml:space="preserve">; but </w:t>
      </w:r>
      <w:r w:rsidR="00CA7704" w:rsidRPr="005C0599">
        <w:rPr>
          <w:rFonts w:ascii="Times New Roman" w:hAnsi="Times New Roman"/>
          <w:sz w:val="20"/>
          <w:szCs w:val="20"/>
        </w:rPr>
        <w:t xml:space="preserve">complementary interventions </w:t>
      </w:r>
      <w:r w:rsidR="00EA5F85" w:rsidRPr="005C0599">
        <w:rPr>
          <w:rFonts w:ascii="Times New Roman" w:hAnsi="Times New Roman"/>
          <w:sz w:val="20"/>
          <w:szCs w:val="20"/>
        </w:rPr>
        <w:t xml:space="preserve">may be </w:t>
      </w:r>
      <w:r w:rsidR="00CA7704" w:rsidRPr="005C0599">
        <w:rPr>
          <w:rFonts w:ascii="Times New Roman" w:hAnsi="Times New Roman"/>
          <w:sz w:val="20"/>
          <w:szCs w:val="20"/>
        </w:rPr>
        <w:t>needed t</w:t>
      </w:r>
      <w:r w:rsidR="00EA5F85" w:rsidRPr="005C0599">
        <w:rPr>
          <w:rFonts w:ascii="Times New Roman" w:hAnsi="Times New Roman"/>
          <w:sz w:val="20"/>
          <w:szCs w:val="20"/>
        </w:rPr>
        <w:t>o</w:t>
      </w:r>
      <w:r w:rsidR="00CA7704" w:rsidRPr="005C0599">
        <w:rPr>
          <w:rFonts w:ascii="Times New Roman" w:hAnsi="Times New Roman"/>
          <w:sz w:val="20"/>
          <w:szCs w:val="20"/>
        </w:rPr>
        <w:t xml:space="preserve"> </w:t>
      </w:r>
      <w:r w:rsidR="00EA5F85" w:rsidRPr="005C0599">
        <w:rPr>
          <w:rFonts w:ascii="Times New Roman" w:hAnsi="Times New Roman"/>
          <w:sz w:val="20"/>
          <w:szCs w:val="20"/>
        </w:rPr>
        <w:t xml:space="preserve">engage </w:t>
      </w:r>
      <w:r w:rsidR="00CA7704" w:rsidRPr="005C0599">
        <w:rPr>
          <w:rFonts w:ascii="Times New Roman" w:hAnsi="Times New Roman"/>
          <w:sz w:val="20"/>
          <w:szCs w:val="20"/>
        </w:rPr>
        <w:t>the public</w:t>
      </w:r>
      <w:r w:rsidR="00860E84" w:rsidRPr="005C0599">
        <w:rPr>
          <w:rFonts w:ascii="Times New Roman" w:hAnsi="Times New Roman"/>
          <w:sz w:val="20"/>
          <w:szCs w:val="20"/>
        </w:rPr>
        <w:t xml:space="preserve"> and </w:t>
      </w:r>
      <w:r w:rsidR="00CA7704" w:rsidRPr="005C0599">
        <w:rPr>
          <w:rFonts w:ascii="Times New Roman" w:hAnsi="Times New Roman"/>
          <w:sz w:val="20"/>
          <w:szCs w:val="20"/>
        </w:rPr>
        <w:t xml:space="preserve">use of </w:t>
      </w:r>
      <w:r w:rsidR="00860E84" w:rsidRPr="005C0599">
        <w:rPr>
          <w:rFonts w:ascii="Times New Roman" w:hAnsi="Times New Roman"/>
          <w:sz w:val="20"/>
          <w:szCs w:val="20"/>
        </w:rPr>
        <w:t xml:space="preserve">ideas from </w:t>
      </w:r>
      <w:r w:rsidR="00EA5F85" w:rsidRPr="005C0599">
        <w:rPr>
          <w:rFonts w:ascii="Times New Roman" w:hAnsi="Times New Roman"/>
          <w:sz w:val="20"/>
          <w:szCs w:val="20"/>
        </w:rPr>
        <w:t xml:space="preserve">the </w:t>
      </w:r>
      <w:r w:rsidR="00CA7704" w:rsidRPr="005C0599">
        <w:rPr>
          <w:rFonts w:ascii="Times New Roman" w:hAnsi="Times New Roman"/>
          <w:sz w:val="20"/>
          <w:szCs w:val="20"/>
        </w:rPr>
        <w:t xml:space="preserve">fields of health literacy and patient activation could </w:t>
      </w:r>
      <w:r w:rsidR="00EA5F85" w:rsidRPr="005C0599">
        <w:rPr>
          <w:rFonts w:ascii="Times New Roman" w:hAnsi="Times New Roman"/>
          <w:sz w:val="20"/>
          <w:szCs w:val="20"/>
        </w:rPr>
        <w:t xml:space="preserve">provide </w:t>
      </w:r>
      <w:r w:rsidR="00860E84" w:rsidRPr="005C0599">
        <w:rPr>
          <w:rFonts w:ascii="Times New Roman" w:hAnsi="Times New Roman"/>
          <w:sz w:val="20"/>
          <w:szCs w:val="20"/>
        </w:rPr>
        <w:t xml:space="preserve">novel strategies to </w:t>
      </w:r>
      <w:r w:rsidR="00DA7460" w:rsidRPr="005C0599">
        <w:rPr>
          <w:rFonts w:ascii="Times New Roman" w:hAnsi="Times New Roman"/>
          <w:sz w:val="20"/>
          <w:szCs w:val="20"/>
        </w:rPr>
        <w:t xml:space="preserve">address communication inequalities within </w:t>
      </w:r>
      <w:r w:rsidR="003052B5" w:rsidRPr="005C0599">
        <w:rPr>
          <w:rFonts w:ascii="Times New Roman" w:hAnsi="Times New Roman"/>
          <w:sz w:val="20"/>
          <w:szCs w:val="20"/>
        </w:rPr>
        <w:t>colorectal cancer</w:t>
      </w:r>
      <w:r w:rsidR="00DA7460" w:rsidRPr="005C0599">
        <w:rPr>
          <w:rFonts w:ascii="Times New Roman" w:hAnsi="Times New Roman"/>
          <w:sz w:val="20"/>
          <w:szCs w:val="20"/>
        </w:rPr>
        <w:t xml:space="preserve"> screening program</w:t>
      </w:r>
      <w:r w:rsidR="00CA7704" w:rsidRPr="005C0599">
        <w:rPr>
          <w:rFonts w:ascii="Times New Roman" w:hAnsi="Times New Roman"/>
          <w:sz w:val="20"/>
          <w:szCs w:val="20"/>
        </w:rPr>
        <w:t xml:space="preserve">s </w:t>
      </w:r>
      <w:r w:rsidR="00C71C4B" w:rsidRPr="005C0599">
        <w:rPr>
          <w:rFonts w:ascii="Times New Roman" w:hAnsi="Times New Roman"/>
          <w:sz w:val="20"/>
          <w:szCs w:val="20"/>
        </w:rPr>
        <w:t>(S. G. Smith,</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2013</w:t>
      </w:r>
      <w:r w:rsidR="00D64509" w:rsidRPr="005C0599">
        <w:rPr>
          <w:rFonts w:ascii="Times New Roman" w:hAnsi="Times New Roman"/>
          <w:sz w:val="20"/>
          <w:szCs w:val="20"/>
        </w:rPr>
        <w:t>c</w:t>
      </w:r>
      <w:r w:rsidR="00C71C4B" w:rsidRPr="005C0599">
        <w:rPr>
          <w:rFonts w:ascii="Times New Roman" w:hAnsi="Times New Roman"/>
          <w:sz w:val="20"/>
          <w:szCs w:val="20"/>
        </w:rPr>
        <w:t>)</w:t>
      </w:r>
      <w:r w:rsidR="00DA7460" w:rsidRPr="005C0599">
        <w:rPr>
          <w:rFonts w:ascii="Times New Roman" w:hAnsi="Times New Roman"/>
          <w:sz w:val="20"/>
          <w:szCs w:val="20"/>
        </w:rPr>
        <w:t xml:space="preserve">. </w:t>
      </w:r>
    </w:p>
    <w:p w:rsidR="003572A0" w:rsidRPr="005C0599" w:rsidRDefault="00AF5D2C" w:rsidP="00DF2C37">
      <w:pPr>
        <w:spacing w:after="0" w:line="480" w:lineRule="auto"/>
        <w:ind w:firstLine="720"/>
        <w:rPr>
          <w:rFonts w:ascii="Times New Roman" w:hAnsi="Times New Roman"/>
          <w:sz w:val="20"/>
          <w:szCs w:val="20"/>
        </w:rPr>
      </w:pPr>
      <w:r w:rsidRPr="005C0599">
        <w:rPr>
          <w:rFonts w:ascii="Times New Roman" w:hAnsi="Times New Roman"/>
          <w:sz w:val="20"/>
          <w:szCs w:val="20"/>
        </w:rPr>
        <w:t>This study h</w:t>
      </w:r>
      <w:r w:rsidR="00EA5F85" w:rsidRPr="005C0599">
        <w:rPr>
          <w:rFonts w:ascii="Times New Roman" w:hAnsi="Times New Roman"/>
          <w:sz w:val="20"/>
          <w:szCs w:val="20"/>
        </w:rPr>
        <w:t xml:space="preserve">as </w:t>
      </w:r>
      <w:r w:rsidRPr="005C0599">
        <w:rPr>
          <w:rFonts w:ascii="Times New Roman" w:hAnsi="Times New Roman"/>
          <w:sz w:val="20"/>
          <w:szCs w:val="20"/>
        </w:rPr>
        <w:t xml:space="preserve">limitations. </w:t>
      </w:r>
      <w:r w:rsidR="00EA5F85" w:rsidRPr="005C0599">
        <w:rPr>
          <w:rFonts w:ascii="Times New Roman" w:hAnsi="Times New Roman"/>
          <w:sz w:val="20"/>
          <w:szCs w:val="20"/>
        </w:rPr>
        <w:t xml:space="preserve">The most </w:t>
      </w:r>
      <w:r w:rsidR="00860E84" w:rsidRPr="005C0599">
        <w:rPr>
          <w:rFonts w:ascii="Times New Roman" w:hAnsi="Times New Roman"/>
          <w:sz w:val="20"/>
          <w:szCs w:val="20"/>
        </w:rPr>
        <w:t xml:space="preserve">serious </w:t>
      </w:r>
      <w:r w:rsidR="00EA5F85" w:rsidRPr="005C0599">
        <w:rPr>
          <w:rFonts w:ascii="Times New Roman" w:hAnsi="Times New Roman"/>
          <w:sz w:val="20"/>
          <w:szCs w:val="20"/>
        </w:rPr>
        <w:t xml:space="preserve">was the low response rate </w:t>
      </w:r>
      <w:r w:rsidR="00FE2B19" w:rsidRPr="005C0599">
        <w:rPr>
          <w:rFonts w:ascii="Times New Roman" w:hAnsi="Times New Roman"/>
          <w:sz w:val="20"/>
          <w:szCs w:val="20"/>
        </w:rPr>
        <w:t>(</w:t>
      </w:r>
      <w:r w:rsidR="003C2707" w:rsidRPr="005C0599">
        <w:rPr>
          <w:rFonts w:ascii="Times New Roman" w:hAnsi="Times New Roman"/>
          <w:sz w:val="20"/>
          <w:szCs w:val="20"/>
        </w:rPr>
        <w:t>22%</w:t>
      </w:r>
      <w:r w:rsidR="00EA5F85" w:rsidRPr="005C0599">
        <w:rPr>
          <w:rFonts w:ascii="Times New Roman" w:hAnsi="Times New Roman"/>
          <w:sz w:val="20"/>
          <w:szCs w:val="20"/>
        </w:rPr>
        <w:t>)</w:t>
      </w:r>
      <w:r w:rsidR="00860E84" w:rsidRPr="005C0599">
        <w:rPr>
          <w:rFonts w:ascii="Times New Roman" w:hAnsi="Times New Roman"/>
          <w:sz w:val="20"/>
          <w:szCs w:val="20"/>
        </w:rPr>
        <w:t>;</w:t>
      </w:r>
      <w:r w:rsidR="003C2707" w:rsidRPr="005C0599">
        <w:rPr>
          <w:rFonts w:ascii="Times New Roman" w:hAnsi="Times New Roman"/>
          <w:sz w:val="20"/>
          <w:szCs w:val="20"/>
        </w:rPr>
        <w:t xml:space="preserve"> </w:t>
      </w:r>
      <w:r w:rsidR="00EA5F85" w:rsidRPr="005C0599">
        <w:rPr>
          <w:rFonts w:ascii="Times New Roman" w:hAnsi="Times New Roman"/>
          <w:sz w:val="20"/>
          <w:szCs w:val="20"/>
        </w:rPr>
        <w:t xml:space="preserve">which was </w:t>
      </w:r>
      <w:r w:rsidR="003C2707" w:rsidRPr="005C0599">
        <w:rPr>
          <w:rFonts w:ascii="Times New Roman" w:hAnsi="Times New Roman"/>
          <w:sz w:val="20"/>
          <w:szCs w:val="20"/>
        </w:rPr>
        <w:t xml:space="preserve">lower than </w:t>
      </w:r>
      <w:r w:rsidR="00EA5F85" w:rsidRPr="005C0599">
        <w:rPr>
          <w:rFonts w:ascii="Times New Roman" w:hAnsi="Times New Roman"/>
          <w:sz w:val="20"/>
          <w:szCs w:val="20"/>
        </w:rPr>
        <w:t xml:space="preserve">our </w:t>
      </w:r>
      <w:r w:rsidR="003C2707" w:rsidRPr="005C0599">
        <w:rPr>
          <w:rFonts w:ascii="Times New Roman" w:hAnsi="Times New Roman"/>
          <w:sz w:val="20"/>
          <w:szCs w:val="20"/>
        </w:rPr>
        <w:t xml:space="preserve">similar studies recruiting from </w:t>
      </w:r>
      <w:r w:rsidR="00EA5F85" w:rsidRPr="005C0599">
        <w:rPr>
          <w:rFonts w:ascii="Times New Roman" w:hAnsi="Times New Roman"/>
          <w:sz w:val="20"/>
          <w:szCs w:val="20"/>
        </w:rPr>
        <w:t>primary care</w:t>
      </w:r>
      <w:r w:rsidR="003C2707" w:rsidRPr="005C0599">
        <w:rPr>
          <w:rFonts w:ascii="Times New Roman" w:hAnsi="Times New Roman"/>
          <w:sz w:val="20"/>
          <w:szCs w:val="20"/>
        </w:rPr>
        <w:t xml:space="preserve"> </w:t>
      </w:r>
      <w:r w:rsidR="00C71C4B" w:rsidRPr="005C0599">
        <w:rPr>
          <w:rFonts w:ascii="Times New Roman" w:hAnsi="Times New Roman"/>
          <w:sz w:val="20"/>
          <w:szCs w:val="20"/>
        </w:rPr>
        <w:t>(Robb</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2008; Wardle et al. 2003)</w:t>
      </w:r>
      <w:r w:rsidR="00860E84" w:rsidRPr="005C0599">
        <w:rPr>
          <w:rFonts w:ascii="Times New Roman" w:hAnsi="Times New Roman"/>
          <w:sz w:val="20"/>
          <w:szCs w:val="20"/>
        </w:rPr>
        <w:t>; but these had not focused on deprived areas</w:t>
      </w:r>
      <w:r w:rsidR="003C2707" w:rsidRPr="005C0599">
        <w:rPr>
          <w:rFonts w:ascii="Times New Roman" w:hAnsi="Times New Roman"/>
          <w:sz w:val="20"/>
          <w:szCs w:val="20"/>
        </w:rPr>
        <w:t xml:space="preserve">. </w:t>
      </w:r>
      <w:r w:rsidR="000B0B82" w:rsidRPr="005C0599">
        <w:rPr>
          <w:rFonts w:ascii="Times New Roman" w:hAnsi="Times New Roman"/>
          <w:sz w:val="20"/>
          <w:szCs w:val="20"/>
        </w:rPr>
        <w:t>Response was higher in the most affluent practice, and at an individual level r</w:t>
      </w:r>
      <w:r w:rsidR="003C2707" w:rsidRPr="005C0599">
        <w:rPr>
          <w:rFonts w:ascii="Times New Roman" w:hAnsi="Times New Roman"/>
          <w:sz w:val="20"/>
          <w:szCs w:val="20"/>
        </w:rPr>
        <w:t xml:space="preserve">esponders were more likely to be female, older, from an affluent neighborhood and be living in a household </w:t>
      </w:r>
      <w:r w:rsidR="003C2707" w:rsidRPr="005C0599">
        <w:rPr>
          <w:rFonts w:ascii="Times New Roman" w:hAnsi="Times New Roman"/>
          <w:sz w:val="20"/>
          <w:szCs w:val="20"/>
        </w:rPr>
        <w:lastRenderedPageBreak/>
        <w:t xml:space="preserve">with two or more invitees. </w:t>
      </w:r>
      <w:r w:rsidR="00AB114E" w:rsidRPr="005C0599">
        <w:rPr>
          <w:rFonts w:ascii="Times New Roman" w:hAnsi="Times New Roman"/>
          <w:sz w:val="20"/>
          <w:szCs w:val="20"/>
        </w:rPr>
        <w:t>T</w:t>
      </w:r>
      <w:r w:rsidR="001C7C44" w:rsidRPr="005C0599">
        <w:rPr>
          <w:rFonts w:ascii="Times New Roman" w:hAnsi="Times New Roman"/>
          <w:sz w:val="20"/>
          <w:szCs w:val="20"/>
        </w:rPr>
        <w:t xml:space="preserve">he study population should </w:t>
      </w:r>
      <w:r w:rsidR="00AB114E" w:rsidRPr="005C0599">
        <w:rPr>
          <w:rFonts w:ascii="Times New Roman" w:hAnsi="Times New Roman"/>
          <w:sz w:val="20"/>
          <w:szCs w:val="20"/>
        </w:rPr>
        <w:t xml:space="preserve">therefore </w:t>
      </w:r>
      <w:r w:rsidR="001C7C44" w:rsidRPr="005C0599">
        <w:rPr>
          <w:rFonts w:ascii="Times New Roman" w:hAnsi="Times New Roman"/>
          <w:sz w:val="20"/>
          <w:szCs w:val="20"/>
        </w:rPr>
        <w:t>be considered a less deprived sub-sample of those that were invited</w:t>
      </w:r>
      <w:r w:rsidR="003C2707" w:rsidRPr="005C0599">
        <w:rPr>
          <w:rFonts w:ascii="Times New Roman" w:hAnsi="Times New Roman"/>
          <w:sz w:val="20"/>
          <w:szCs w:val="20"/>
        </w:rPr>
        <w:t xml:space="preserve">. </w:t>
      </w:r>
      <w:r w:rsidR="00860E84" w:rsidRPr="005C0599">
        <w:rPr>
          <w:rFonts w:ascii="Times New Roman" w:hAnsi="Times New Roman"/>
          <w:sz w:val="20"/>
          <w:szCs w:val="20"/>
        </w:rPr>
        <w:t>E</w:t>
      </w:r>
      <w:r w:rsidR="00EA5F85" w:rsidRPr="005C0599">
        <w:rPr>
          <w:rFonts w:ascii="Times New Roman" w:hAnsi="Times New Roman"/>
          <w:sz w:val="20"/>
          <w:szCs w:val="20"/>
        </w:rPr>
        <w:t xml:space="preserve">qually </w:t>
      </w:r>
      <w:r w:rsidR="00860E84" w:rsidRPr="005C0599">
        <w:rPr>
          <w:rFonts w:ascii="Times New Roman" w:hAnsi="Times New Roman"/>
          <w:sz w:val="20"/>
          <w:szCs w:val="20"/>
        </w:rPr>
        <w:t>serious</w:t>
      </w:r>
      <w:r w:rsidR="00EA5F85" w:rsidRPr="005C0599">
        <w:rPr>
          <w:rFonts w:ascii="Times New Roman" w:hAnsi="Times New Roman"/>
          <w:sz w:val="20"/>
          <w:szCs w:val="20"/>
        </w:rPr>
        <w:t xml:space="preserve"> was t</w:t>
      </w:r>
      <w:r w:rsidR="00B67715" w:rsidRPr="005C0599">
        <w:rPr>
          <w:rFonts w:ascii="Times New Roman" w:hAnsi="Times New Roman"/>
          <w:sz w:val="20"/>
          <w:szCs w:val="20"/>
        </w:rPr>
        <w:t xml:space="preserve">he underrepresentation of </w:t>
      </w:r>
      <w:r w:rsidR="00EA5F85" w:rsidRPr="005C0599">
        <w:rPr>
          <w:rFonts w:ascii="Times New Roman" w:hAnsi="Times New Roman"/>
          <w:sz w:val="20"/>
          <w:szCs w:val="20"/>
        </w:rPr>
        <w:t xml:space="preserve">respondents who did not wish to be screened; </w:t>
      </w:r>
      <w:r w:rsidR="00860E84" w:rsidRPr="005C0599">
        <w:rPr>
          <w:rFonts w:ascii="Times New Roman" w:hAnsi="Times New Roman"/>
          <w:sz w:val="20"/>
          <w:szCs w:val="20"/>
        </w:rPr>
        <w:t>with</w:t>
      </w:r>
      <w:r w:rsidR="00EA5F85" w:rsidRPr="005C0599">
        <w:rPr>
          <w:rFonts w:ascii="Times New Roman" w:hAnsi="Times New Roman"/>
          <w:sz w:val="20"/>
          <w:szCs w:val="20"/>
        </w:rPr>
        <w:t xml:space="preserve"> over 95% of our respondents express</w:t>
      </w:r>
      <w:r w:rsidR="00860E84" w:rsidRPr="005C0599">
        <w:rPr>
          <w:rFonts w:ascii="Times New Roman" w:hAnsi="Times New Roman"/>
          <w:sz w:val="20"/>
          <w:szCs w:val="20"/>
        </w:rPr>
        <w:t>ing</w:t>
      </w:r>
      <w:r w:rsidR="00EA5F85" w:rsidRPr="005C0599">
        <w:rPr>
          <w:rFonts w:ascii="Times New Roman" w:hAnsi="Times New Roman"/>
          <w:sz w:val="20"/>
          <w:szCs w:val="20"/>
        </w:rPr>
        <w:t xml:space="preserve"> </w:t>
      </w:r>
      <w:r w:rsidR="00B67715" w:rsidRPr="005C0599">
        <w:rPr>
          <w:rFonts w:ascii="Times New Roman" w:hAnsi="Times New Roman"/>
          <w:sz w:val="20"/>
          <w:szCs w:val="20"/>
        </w:rPr>
        <w:t xml:space="preserve">positive attitudes and </w:t>
      </w:r>
      <w:r w:rsidR="00EA5F85" w:rsidRPr="005C0599">
        <w:rPr>
          <w:rFonts w:ascii="Times New Roman" w:hAnsi="Times New Roman"/>
          <w:sz w:val="20"/>
          <w:szCs w:val="20"/>
        </w:rPr>
        <w:t xml:space="preserve">an </w:t>
      </w:r>
      <w:r w:rsidR="00B67715" w:rsidRPr="005C0599">
        <w:rPr>
          <w:rFonts w:ascii="Times New Roman" w:hAnsi="Times New Roman"/>
          <w:sz w:val="20"/>
          <w:szCs w:val="20"/>
        </w:rPr>
        <w:t xml:space="preserve">inclination towards </w:t>
      </w:r>
      <w:r w:rsidR="003052B5" w:rsidRPr="005C0599">
        <w:rPr>
          <w:rFonts w:ascii="Times New Roman" w:hAnsi="Times New Roman"/>
          <w:sz w:val="20"/>
          <w:szCs w:val="20"/>
        </w:rPr>
        <w:t>colorectal cancer</w:t>
      </w:r>
      <w:r w:rsidR="00B67715" w:rsidRPr="005C0599">
        <w:rPr>
          <w:rFonts w:ascii="Times New Roman" w:hAnsi="Times New Roman"/>
          <w:sz w:val="20"/>
          <w:szCs w:val="20"/>
        </w:rPr>
        <w:t xml:space="preserve"> screening.</w:t>
      </w:r>
      <w:r w:rsidR="00BB3F80" w:rsidRPr="005C0599">
        <w:rPr>
          <w:rFonts w:ascii="Times New Roman" w:hAnsi="Times New Roman"/>
          <w:sz w:val="20"/>
          <w:szCs w:val="20"/>
        </w:rPr>
        <w:t xml:space="preserve"> </w:t>
      </w:r>
      <w:r w:rsidR="00C7320E" w:rsidRPr="005C0599">
        <w:rPr>
          <w:rFonts w:ascii="Times New Roman" w:hAnsi="Times New Roman"/>
          <w:sz w:val="20"/>
          <w:szCs w:val="20"/>
        </w:rPr>
        <w:t xml:space="preserve">This reduced the chance of detecting any impact of ‘The Gist’ information. </w:t>
      </w:r>
      <w:r w:rsidR="00ED20C9" w:rsidRPr="005C0599">
        <w:rPr>
          <w:rFonts w:ascii="Times New Roman" w:hAnsi="Times New Roman"/>
          <w:sz w:val="20"/>
          <w:szCs w:val="20"/>
        </w:rPr>
        <w:t>Similar figures (</w:t>
      </w:r>
      <w:r w:rsidR="00C7320E" w:rsidRPr="005C0599">
        <w:rPr>
          <w:rFonts w:ascii="Times New Roman" w:hAnsi="Times New Roman"/>
          <w:sz w:val="20"/>
          <w:szCs w:val="20"/>
        </w:rPr>
        <w:t xml:space="preserve">85-95%) </w:t>
      </w:r>
      <w:r w:rsidR="00ED20C9" w:rsidRPr="005C0599">
        <w:rPr>
          <w:rFonts w:ascii="Times New Roman" w:hAnsi="Times New Roman"/>
          <w:sz w:val="20"/>
          <w:szCs w:val="20"/>
        </w:rPr>
        <w:t>have been reported in previous community-based studies</w:t>
      </w:r>
      <w:r w:rsidR="007E23AA" w:rsidRPr="005C0599">
        <w:rPr>
          <w:rFonts w:ascii="Times New Roman" w:hAnsi="Times New Roman"/>
          <w:sz w:val="20"/>
          <w:szCs w:val="20"/>
        </w:rPr>
        <w:t xml:space="preserve"> </w:t>
      </w:r>
      <w:r w:rsidR="00C71C4B" w:rsidRPr="005C0599">
        <w:rPr>
          <w:rFonts w:ascii="Times New Roman" w:hAnsi="Times New Roman"/>
          <w:sz w:val="20"/>
          <w:szCs w:val="20"/>
        </w:rPr>
        <w:t>(Robb et al. 2008; Wardle et al. 2003)</w:t>
      </w:r>
      <w:r w:rsidR="00ED20C9" w:rsidRPr="005C0599">
        <w:rPr>
          <w:rFonts w:ascii="Times New Roman" w:hAnsi="Times New Roman"/>
          <w:sz w:val="20"/>
          <w:szCs w:val="20"/>
        </w:rPr>
        <w:t>.</w:t>
      </w:r>
      <w:r w:rsidR="00BB3F80" w:rsidRPr="005C0599">
        <w:rPr>
          <w:rFonts w:ascii="Times New Roman" w:hAnsi="Times New Roman"/>
          <w:sz w:val="20"/>
          <w:szCs w:val="20"/>
        </w:rPr>
        <w:t xml:space="preserve"> </w:t>
      </w:r>
    </w:p>
    <w:p w:rsidR="005E7F2B" w:rsidRPr="005C0599" w:rsidRDefault="00247071"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The </w:t>
      </w:r>
      <w:r w:rsidR="00EA5F85" w:rsidRPr="005C0599">
        <w:rPr>
          <w:rFonts w:ascii="Times New Roman" w:hAnsi="Times New Roman"/>
          <w:sz w:val="20"/>
          <w:szCs w:val="20"/>
        </w:rPr>
        <w:t xml:space="preserve">focus on </w:t>
      </w:r>
      <w:r w:rsidRPr="005C0599">
        <w:rPr>
          <w:rFonts w:ascii="Times New Roman" w:hAnsi="Times New Roman"/>
          <w:sz w:val="20"/>
          <w:szCs w:val="20"/>
        </w:rPr>
        <w:t xml:space="preserve">individuals </w:t>
      </w:r>
      <w:r w:rsidR="00EA5F85" w:rsidRPr="005C0599">
        <w:rPr>
          <w:rFonts w:ascii="Times New Roman" w:hAnsi="Times New Roman"/>
          <w:sz w:val="20"/>
          <w:szCs w:val="20"/>
        </w:rPr>
        <w:t xml:space="preserve">who </w:t>
      </w:r>
      <w:r w:rsidRPr="005C0599">
        <w:rPr>
          <w:rFonts w:ascii="Times New Roman" w:hAnsi="Times New Roman"/>
          <w:sz w:val="20"/>
          <w:szCs w:val="20"/>
        </w:rPr>
        <w:t xml:space="preserve">had not previously been </w:t>
      </w:r>
      <w:r w:rsidR="00066810" w:rsidRPr="005C0599">
        <w:rPr>
          <w:rFonts w:ascii="Times New Roman" w:hAnsi="Times New Roman"/>
          <w:sz w:val="20"/>
          <w:szCs w:val="20"/>
        </w:rPr>
        <w:t xml:space="preserve">invited for </w:t>
      </w:r>
      <w:r w:rsidR="003052B5" w:rsidRPr="005C0599">
        <w:rPr>
          <w:rFonts w:ascii="Times New Roman" w:hAnsi="Times New Roman"/>
          <w:sz w:val="20"/>
          <w:szCs w:val="20"/>
        </w:rPr>
        <w:t>colorectal cancer</w:t>
      </w:r>
      <w:r w:rsidR="00066810" w:rsidRPr="005C0599">
        <w:rPr>
          <w:rFonts w:ascii="Times New Roman" w:hAnsi="Times New Roman"/>
          <w:sz w:val="20"/>
          <w:szCs w:val="20"/>
        </w:rPr>
        <w:t xml:space="preserve"> </w:t>
      </w:r>
      <w:r w:rsidRPr="005C0599">
        <w:rPr>
          <w:rFonts w:ascii="Times New Roman" w:hAnsi="Times New Roman"/>
          <w:sz w:val="20"/>
          <w:szCs w:val="20"/>
        </w:rPr>
        <w:t>screen</w:t>
      </w:r>
      <w:r w:rsidR="00066810" w:rsidRPr="005C0599">
        <w:rPr>
          <w:rFonts w:ascii="Times New Roman" w:hAnsi="Times New Roman"/>
          <w:sz w:val="20"/>
          <w:szCs w:val="20"/>
        </w:rPr>
        <w:t>ing</w:t>
      </w:r>
      <w:r w:rsidRPr="005C0599">
        <w:rPr>
          <w:rFonts w:ascii="Times New Roman" w:hAnsi="Times New Roman"/>
          <w:sz w:val="20"/>
          <w:szCs w:val="20"/>
        </w:rPr>
        <w:t xml:space="preserve"> was both a strength and </w:t>
      </w:r>
      <w:r w:rsidR="00860E84" w:rsidRPr="005C0599">
        <w:rPr>
          <w:rFonts w:ascii="Times New Roman" w:hAnsi="Times New Roman"/>
          <w:sz w:val="20"/>
          <w:szCs w:val="20"/>
        </w:rPr>
        <w:t xml:space="preserve">a </w:t>
      </w:r>
      <w:r w:rsidRPr="005C0599">
        <w:rPr>
          <w:rFonts w:ascii="Times New Roman" w:hAnsi="Times New Roman"/>
          <w:sz w:val="20"/>
          <w:szCs w:val="20"/>
        </w:rPr>
        <w:t>limitation. On the positive side</w:t>
      </w:r>
      <w:r w:rsidR="00E22AC6" w:rsidRPr="005C0599">
        <w:rPr>
          <w:rFonts w:ascii="Times New Roman" w:hAnsi="Times New Roman"/>
          <w:sz w:val="20"/>
          <w:szCs w:val="20"/>
        </w:rPr>
        <w:t>,</w:t>
      </w:r>
      <w:r w:rsidRPr="005C0599">
        <w:rPr>
          <w:rFonts w:ascii="Times New Roman" w:hAnsi="Times New Roman"/>
          <w:sz w:val="20"/>
          <w:szCs w:val="20"/>
        </w:rPr>
        <w:t xml:space="preserve"> participants were not biased by past behavior</w:t>
      </w:r>
      <w:r w:rsidR="001C7C44" w:rsidRPr="005C0599">
        <w:rPr>
          <w:rFonts w:ascii="Times New Roman" w:hAnsi="Times New Roman"/>
          <w:sz w:val="20"/>
          <w:szCs w:val="20"/>
          <w:lang w:val="en-US"/>
        </w:rPr>
        <w:t xml:space="preserve"> </w:t>
      </w:r>
      <w:r w:rsidR="00C71C4B" w:rsidRPr="005C0599">
        <w:rPr>
          <w:rFonts w:ascii="Times New Roman" w:hAnsi="Times New Roman"/>
          <w:sz w:val="20"/>
          <w:szCs w:val="20"/>
        </w:rPr>
        <w:t>(Murphy et al. 2013)</w:t>
      </w:r>
      <w:r w:rsidRPr="005C0599">
        <w:rPr>
          <w:rFonts w:ascii="Times New Roman" w:hAnsi="Times New Roman"/>
          <w:sz w:val="20"/>
          <w:szCs w:val="20"/>
        </w:rPr>
        <w:t>. However</w:t>
      </w:r>
      <w:r w:rsidR="001C7C44" w:rsidRPr="005C0599">
        <w:rPr>
          <w:rFonts w:ascii="Times New Roman" w:hAnsi="Times New Roman"/>
          <w:sz w:val="20"/>
          <w:szCs w:val="20"/>
        </w:rPr>
        <w:t>,</w:t>
      </w:r>
      <w:r w:rsidRPr="005C0599">
        <w:rPr>
          <w:rFonts w:ascii="Times New Roman" w:hAnsi="Times New Roman"/>
          <w:sz w:val="20"/>
          <w:szCs w:val="20"/>
        </w:rPr>
        <w:t xml:space="preserve"> one possibility for the null effects on intention is that </w:t>
      </w:r>
      <w:r w:rsidR="003052B5" w:rsidRPr="005C0599">
        <w:rPr>
          <w:rFonts w:ascii="Times New Roman" w:hAnsi="Times New Roman"/>
          <w:sz w:val="20"/>
          <w:szCs w:val="20"/>
        </w:rPr>
        <w:t>colorectal cancer</w:t>
      </w:r>
      <w:r w:rsidRPr="005C0599">
        <w:rPr>
          <w:rFonts w:ascii="Times New Roman" w:hAnsi="Times New Roman"/>
          <w:sz w:val="20"/>
          <w:szCs w:val="20"/>
        </w:rPr>
        <w:t xml:space="preserve"> </w:t>
      </w:r>
      <w:r w:rsidR="00EA5F85" w:rsidRPr="005C0599">
        <w:rPr>
          <w:rFonts w:ascii="Times New Roman" w:hAnsi="Times New Roman"/>
          <w:sz w:val="20"/>
          <w:szCs w:val="20"/>
        </w:rPr>
        <w:t xml:space="preserve">screening </w:t>
      </w:r>
      <w:r w:rsidRPr="005C0599">
        <w:rPr>
          <w:rFonts w:ascii="Times New Roman" w:hAnsi="Times New Roman"/>
          <w:sz w:val="20"/>
          <w:szCs w:val="20"/>
        </w:rPr>
        <w:t xml:space="preserve">was not sufficiently salient because of the age </w:t>
      </w:r>
      <w:r w:rsidR="00EA5F85" w:rsidRPr="005C0599">
        <w:rPr>
          <w:rFonts w:ascii="Times New Roman" w:hAnsi="Times New Roman"/>
          <w:sz w:val="20"/>
          <w:szCs w:val="20"/>
        </w:rPr>
        <w:t xml:space="preserve">of the participants </w:t>
      </w:r>
      <w:r w:rsidRPr="005C0599">
        <w:rPr>
          <w:rFonts w:ascii="Times New Roman" w:hAnsi="Times New Roman"/>
          <w:sz w:val="20"/>
          <w:szCs w:val="20"/>
        </w:rPr>
        <w:t xml:space="preserve">and the hypothetical scenario </w:t>
      </w:r>
      <w:r w:rsidR="00C71C4B" w:rsidRPr="005C0599">
        <w:rPr>
          <w:rFonts w:ascii="Times New Roman" w:hAnsi="Times New Roman"/>
          <w:sz w:val="20"/>
          <w:szCs w:val="20"/>
        </w:rPr>
        <w:t>(Myers</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1998; Tiro</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2005; Vernon</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2001)</w:t>
      </w:r>
      <w:r w:rsidR="00DF2C37" w:rsidRPr="005C0599">
        <w:rPr>
          <w:rFonts w:ascii="Times New Roman" w:hAnsi="Times New Roman"/>
          <w:sz w:val="20"/>
          <w:szCs w:val="20"/>
        </w:rPr>
        <w:t>.</w:t>
      </w:r>
      <w:r w:rsidR="00BB3F80" w:rsidRPr="005C0599">
        <w:rPr>
          <w:rFonts w:ascii="Times New Roman" w:hAnsi="Times New Roman"/>
          <w:sz w:val="20"/>
          <w:szCs w:val="20"/>
        </w:rPr>
        <w:t xml:space="preserve"> </w:t>
      </w:r>
      <w:r w:rsidR="00EA5F85" w:rsidRPr="005C0599">
        <w:rPr>
          <w:rFonts w:ascii="Times New Roman" w:hAnsi="Times New Roman"/>
          <w:sz w:val="20"/>
          <w:szCs w:val="20"/>
        </w:rPr>
        <w:t xml:space="preserve"> Respondents’ </w:t>
      </w:r>
      <w:r w:rsidR="00DF2C37" w:rsidRPr="005C0599">
        <w:rPr>
          <w:rFonts w:ascii="Times New Roman" w:hAnsi="Times New Roman"/>
          <w:sz w:val="20"/>
          <w:szCs w:val="20"/>
        </w:rPr>
        <w:t>age may also</w:t>
      </w:r>
      <w:r w:rsidR="00860E84" w:rsidRPr="005C0599">
        <w:rPr>
          <w:rFonts w:ascii="Times New Roman" w:hAnsi="Times New Roman"/>
          <w:sz w:val="20"/>
          <w:szCs w:val="20"/>
        </w:rPr>
        <w:t xml:space="preserve"> partly </w:t>
      </w:r>
      <w:r w:rsidR="00DF2C37" w:rsidRPr="005C0599">
        <w:rPr>
          <w:rFonts w:ascii="Times New Roman" w:hAnsi="Times New Roman"/>
          <w:sz w:val="20"/>
          <w:szCs w:val="20"/>
        </w:rPr>
        <w:t xml:space="preserve">explain </w:t>
      </w:r>
      <w:r w:rsidR="00860E84" w:rsidRPr="005C0599">
        <w:rPr>
          <w:rFonts w:ascii="Times New Roman" w:hAnsi="Times New Roman"/>
          <w:sz w:val="20"/>
          <w:szCs w:val="20"/>
        </w:rPr>
        <w:t xml:space="preserve">the high intentions to be screened at age </w:t>
      </w:r>
      <w:r w:rsidR="00676EE6" w:rsidRPr="005C0599">
        <w:rPr>
          <w:rFonts w:ascii="Times New Roman" w:hAnsi="Times New Roman"/>
          <w:sz w:val="20"/>
          <w:szCs w:val="20"/>
        </w:rPr>
        <w:t>60.</w:t>
      </w:r>
      <w:r w:rsidR="00BB3F80" w:rsidRPr="005C0599">
        <w:rPr>
          <w:rFonts w:ascii="Times New Roman" w:hAnsi="Times New Roman"/>
          <w:sz w:val="20"/>
          <w:szCs w:val="20"/>
        </w:rPr>
        <w:t xml:space="preserve"> </w:t>
      </w:r>
      <w:r w:rsidR="00E064D4" w:rsidRPr="005C0599">
        <w:rPr>
          <w:rFonts w:ascii="Times New Roman" w:hAnsi="Times New Roman"/>
          <w:sz w:val="20"/>
          <w:szCs w:val="20"/>
          <w:lang w:val="en-US"/>
        </w:rPr>
        <w:t xml:space="preserve">Construal-Level Theory (CLT) suggests that people considering the possibility of being screened in the </w:t>
      </w:r>
      <w:r w:rsidR="00450B4D" w:rsidRPr="005C0599">
        <w:rPr>
          <w:rFonts w:ascii="Times New Roman" w:hAnsi="Times New Roman"/>
          <w:sz w:val="20"/>
          <w:szCs w:val="20"/>
          <w:lang w:val="en-US"/>
        </w:rPr>
        <w:t xml:space="preserve">distant </w:t>
      </w:r>
      <w:r w:rsidR="00E064D4" w:rsidRPr="005C0599">
        <w:rPr>
          <w:rFonts w:ascii="Times New Roman" w:hAnsi="Times New Roman"/>
          <w:sz w:val="20"/>
          <w:szCs w:val="20"/>
          <w:lang w:val="en-US"/>
        </w:rPr>
        <w:t xml:space="preserve">future are </w:t>
      </w:r>
      <w:r w:rsidR="00450B4D" w:rsidRPr="005C0599">
        <w:rPr>
          <w:rFonts w:ascii="Times New Roman" w:hAnsi="Times New Roman"/>
          <w:sz w:val="20"/>
          <w:szCs w:val="20"/>
          <w:lang w:val="en-US"/>
        </w:rPr>
        <w:t xml:space="preserve">less </w:t>
      </w:r>
      <w:r w:rsidR="00E064D4" w:rsidRPr="005C0599">
        <w:rPr>
          <w:rFonts w:ascii="Times New Roman" w:hAnsi="Times New Roman"/>
          <w:sz w:val="20"/>
          <w:szCs w:val="20"/>
          <w:lang w:val="en-US"/>
        </w:rPr>
        <w:t>likely to construe the behavior in concrete terms</w:t>
      </w:r>
      <w:r w:rsidR="00450B4D" w:rsidRPr="005C0599">
        <w:rPr>
          <w:rFonts w:ascii="Times New Roman" w:hAnsi="Times New Roman"/>
          <w:sz w:val="20"/>
          <w:szCs w:val="20"/>
          <w:lang w:val="en-US"/>
        </w:rPr>
        <w:t>, with all its practical disadvantages</w:t>
      </w:r>
      <w:r w:rsidR="00E064D4" w:rsidRPr="005C0599">
        <w:rPr>
          <w:rFonts w:ascii="Times New Roman" w:hAnsi="Times New Roman"/>
          <w:sz w:val="20"/>
          <w:szCs w:val="20"/>
          <w:lang w:val="en-US"/>
        </w:rPr>
        <w:t xml:space="preserve"> </w:t>
      </w:r>
      <w:r w:rsidR="00C71C4B" w:rsidRPr="005C0599">
        <w:rPr>
          <w:rFonts w:ascii="Times New Roman" w:hAnsi="Times New Roman"/>
          <w:sz w:val="20"/>
          <w:szCs w:val="20"/>
        </w:rPr>
        <w:t>(Trope &amp; Liberman 2010; von Wagner</w:t>
      </w:r>
      <w:r w:rsidR="009037B1" w:rsidRPr="005C0599">
        <w:rPr>
          <w:rFonts w:ascii="Times New Roman" w:hAnsi="Times New Roman"/>
          <w:sz w:val="20"/>
          <w:szCs w:val="20"/>
        </w:rPr>
        <w:t xml:space="preserve"> et al., </w:t>
      </w:r>
      <w:r w:rsidR="00C71C4B" w:rsidRPr="005C0599">
        <w:rPr>
          <w:rFonts w:ascii="Times New Roman" w:hAnsi="Times New Roman"/>
          <w:sz w:val="20"/>
          <w:szCs w:val="20"/>
        </w:rPr>
        <w:t>2010)</w:t>
      </w:r>
      <w:r w:rsidR="00E064D4" w:rsidRPr="005C0599">
        <w:rPr>
          <w:rFonts w:ascii="Times New Roman" w:hAnsi="Times New Roman"/>
          <w:sz w:val="20"/>
          <w:szCs w:val="20"/>
          <w:lang w:val="en-US"/>
        </w:rPr>
        <w:t>.</w:t>
      </w:r>
      <w:r w:rsidR="00BB3F80" w:rsidRPr="005C0599">
        <w:rPr>
          <w:rFonts w:ascii="Times New Roman" w:hAnsi="Times New Roman"/>
          <w:sz w:val="20"/>
          <w:szCs w:val="20"/>
          <w:lang w:val="en-US"/>
        </w:rPr>
        <w:t xml:space="preserve"> </w:t>
      </w:r>
      <w:r w:rsidR="005950EB" w:rsidRPr="005C0599">
        <w:rPr>
          <w:rFonts w:ascii="Times New Roman" w:hAnsi="Times New Roman"/>
          <w:sz w:val="20"/>
          <w:szCs w:val="20"/>
          <w:lang w:val="en-US"/>
        </w:rPr>
        <w:t>Recent research suggests that the</w:t>
      </w:r>
      <w:r w:rsidR="008C6784" w:rsidRPr="005C0599">
        <w:rPr>
          <w:rFonts w:ascii="Times New Roman" w:hAnsi="Times New Roman"/>
          <w:sz w:val="20"/>
          <w:szCs w:val="20"/>
          <w:lang w:val="en-US"/>
        </w:rPr>
        <w:t xml:space="preserve"> process through which psychological distance effects decision-making is mediated through changes to gist representations, </w:t>
      </w:r>
      <w:r w:rsidR="00280CEA" w:rsidRPr="005C0599">
        <w:rPr>
          <w:rFonts w:ascii="Times New Roman" w:hAnsi="Times New Roman"/>
          <w:sz w:val="20"/>
          <w:szCs w:val="20"/>
          <w:lang w:val="en-US"/>
        </w:rPr>
        <w:t xml:space="preserve">consistent with Fuzzy Trace Theory </w:t>
      </w:r>
      <w:r w:rsidR="00280CEA" w:rsidRPr="005C0599">
        <w:rPr>
          <w:rFonts w:ascii="Times New Roman" w:hAnsi="Times New Roman"/>
          <w:sz w:val="20"/>
          <w:szCs w:val="20"/>
        </w:rPr>
        <w:t>(Fukukura</w:t>
      </w:r>
      <w:r w:rsidR="009037B1" w:rsidRPr="005C0599">
        <w:rPr>
          <w:rFonts w:ascii="Times New Roman" w:hAnsi="Times New Roman"/>
          <w:sz w:val="20"/>
          <w:szCs w:val="20"/>
        </w:rPr>
        <w:t xml:space="preserve"> et al., </w:t>
      </w:r>
      <w:r w:rsidR="00280CEA" w:rsidRPr="005C0599">
        <w:rPr>
          <w:rFonts w:ascii="Times New Roman" w:hAnsi="Times New Roman"/>
          <w:sz w:val="20"/>
          <w:szCs w:val="20"/>
        </w:rPr>
        <w:t>2013)</w:t>
      </w:r>
      <w:r w:rsidR="00280CEA" w:rsidRPr="005C0599">
        <w:rPr>
          <w:rFonts w:ascii="Times New Roman" w:hAnsi="Times New Roman"/>
          <w:sz w:val="20"/>
          <w:szCs w:val="20"/>
          <w:lang w:val="en-US"/>
        </w:rPr>
        <w:t xml:space="preserve">. </w:t>
      </w:r>
    </w:p>
    <w:p w:rsidR="006056C2" w:rsidRPr="005C0599" w:rsidRDefault="006056C2" w:rsidP="00DF2C37">
      <w:pPr>
        <w:spacing w:after="0" w:line="480" w:lineRule="auto"/>
        <w:ind w:firstLine="720"/>
        <w:rPr>
          <w:rFonts w:ascii="Times New Roman" w:hAnsi="Times New Roman"/>
          <w:sz w:val="20"/>
          <w:szCs w:val="20"/>
        </w:rPr>
      </w:pPr>
      <w:r w:rsidRPr="005C0599">
        <w:rPr>
          <w:rFonts w:ascii="Times New Roman" w:hAnsi="Times New Roman"/>
          <w:sz w:val="20"/>
          <w:szCs w:val="20"/>
        </w:rPr>
        <w:t xml:space="preserve">The </w:t>
      </w:r>
      <w:r w:rsidR="005E7F2B" w:rsidRPr="005C0599">
        <w:rPr>
          <w:rFonts w:ascii="Times New Roman" w:hAnsi="Times New Roman"/>
          <w:sz w:val="20"/>
          <w:szCs w:val="20"/>
        </w:rPr>
        <w:t xml:space="preserve">study made use of a </w:t>
      </w:r>
      <w:r w:rsidRPr="005C0599">
        <w:rPr>
          <w:rFonts w:ascii="Times New Roman" w:hAnsi="Times New Roman"/>
          <w:sz w:val="20"/>
          <w:szCs w:val="20"/>
        </w:rPr>
        <w:t xml:space="preserve">proxy marker of </w:t>
      </w:r>
      <w:r w:rsidR="003052B5" w:rsidRPr="005C0599">
        <w:rPr>
          <w:rFonts w:ascii="Times New Roman" w:hAnsi="Times New Roman"/>
          <w:sz w:val="20"/>
          <w:szCs w:val="20"/>
        </w:rPr>
        <w:t>colorectal cancer</w:t>
      </w:r>
      <w:r w:rsidRPr="005C0599">
        <w:rPr>
          <w:rFonts w:ascii="Times New Roman" w:hAnsi="Times New Roman"/>
          <w:sz w:val="20"/>
          <w:szCs w:val="20"/>
        </w:rPr>
        <w:t xml:space="preserve"> screening </w:t>
      </w:r>
      <w:r w:rsidR="005E7F2B" w:rsidRPr="005C0599">
        <w:rPr>
          <w:rFonts w:ascii="Times New Roman" w:hAnsi="Times New Roman"/>
          <w:sz w:val="20"/>
          <w:szCs w:val="20"/>
        </w:rPr>
        <w:t>behavior</w:t>
      </w:r>
      <w:r w:rsidR="00450B4D" w:rsidRPr="005C0599">
        <w:rPr>
          <w:rFonts w:ascii="Times New Roman" w:hAnsi="Times New Roman"/>
          <w:sz w:val="20"/>
          <w:szCs w:val="20"/>
        </w:rPr>
        <w:t>,</w:t>
      </w:r>
      <w:r w:rsidR="005E7F2B" w:rsidRPr="005C0599">
        <w:rPr>
          <w:rFonts w:ascii="Times New Roman" w:hAnsi="Times New Roman"/>
          <w:sz w:val="20"/>
          <w:szCs w:val="20"/>
        </w:rPr>
        <w:t xml:space="preserve"> </w:t>
      </w:r>
      <w:r w:rsidR="003D08CF" w:rsidRPr="005C0599">
        <w:rPr>
          <w:rFonts w:ascii="Times New Roman" w:hAnsi="Times New Roman"/>
          <w:sz w:val="20"/>
          <w:szCs w:val="20"/>
        </w:rPr>
        <w:t xml:space="preserve">i.e. </w:t>
      </w:r>
      <w:r w:rsidR="003561FD" w:rsidRPr="005C0599">
        <w:rPr>
          <w:rFonts w:ascii="Times New Roman" w:hAnsi="Times New Roman"/>
          <w:sz w:val="20"/>
          <w:szCs w:val="20"/>
        </w:rPr>
        <w:t>screening intention</w:t>
      </w:r>
      <w:r w:rsidR="00450B4D" w:rsidRPr="005C0599">
        <w:rPr>
          <w:rFonts w:ascii="Times New Roman" w:hAnsi="Times New Roman"/>
          <w:sz w:val="20"/>
          <w:szCs w:val="20"/>
        </w:rPr>
        <w:t>, and a</w:t>
      </w:r>
      <w:r w:rsidRPr="005C0599">
        <w:rPr>
          <w:rFonts w:ascii="Times New Roman" w:hAnsi="Times New Roman"/>
          <w:sz w:val="20"/>
          <w:szCs w:val="20"/>
        </w:rPr>
        <w:t xml:space="preserve">lthough </w:t>
      </w:r>
      <w:r w:rsidR="003561FD" w:rsidRPr="005C0599">
        <w:rPr>
          <w:rFonts w:ascii="Times New Roman" w:hAnsi="Times New Roman"/>
          <w:sz w:val="20"/>
          <w:szCs w:val="20"/>
        </w:rPr>
        <w:t xml:space="preserve">it </w:t>
      </w:r>
      <w:r w:rsidR="00532FBD" w:rsidRPr="005C0599">
        <w:rPr>
          <w:rFonts w:ascii="Times New Roman" w:hAnsi="Times New Roman"/>
          <w:sz w:val="20"/>
          <w:szCs w:val="20"/>
        </w:rPr>
        <w:t>is a valuable indicator</w:t>
      </w:r>
      <w:r w:rsidRPr="005C0599">
        <w:rPr>
          <w:rFonts w:ascii="Times New Roman" w:hAnsi="Times New Roman"/>
          <w:sz w:val="20"/>
          <w:szCs w:val="20"/>
        </w:rPr>
        <w:t xml:space="preserve"> </w:t>
      </w:r>
      <w:r w:rsidR="00C71C4B" w:rsidRPr="005C0599">
        <w:rPr>
          <w:rFonts w:ascii="Times New Roman" w:hAnsi="Times New Roman"/>
          <w:sz w:val="20"/>
          <w:szCs w:val="20"/>
        </w:rPr>
        <w:t>(Cooke &amp; French 2008)</w:t>
      </w:r>
      <w:r w:rsidRPr="005C0599">
        <w:rPr>
          <w:rFonts w:ascii="Times New Roman" w:hAnsi="Times New Roman"/>
          <w:sz w:val="20"/>
          <w:szCs w:val="20"/>
        </w:rPr>
        <w:t xml:space="preserve">, it </w:t>
      </w:r>
      <w:r w:rsidR="00450B4D" w:rsidRPr="005C0599">
        <w:rPr>
          <w:rFonts w:ascii="Times New Roman" w:hAnsi="Times New Roman"/>
          <w:sz w:val="20"/>
          <w:szCs w:val="20"/>
        </w:rPr>
        <w:t>may not be nuanced enough to examine the subtle effects of different types of information; as was apparent from the high level of intention.</w:t>
      </w:r>
      <w:r w:rsidR="00BB3F80" w:rsidRPr="005C0599">
        <w:rPr>
          <w:rFonts w:ascii="Times New Roman" w:hAnsi="Times New Roman"/>
          <w:sz w:val="20"/>
          <w:szCs w:val="20"/>
        </w:rPr>
        <w:t xml:space="preserve"> </w:t>
      </w:r>
      <w:r w:rsidR="00E064D4" w:rsidRPr="005C0599">
        <w:rPr>
          <w:rFonts w:ascii="Times New Roman" w:hAnsi="Times New Roman"/>
          <w:sz w:val="20"/>
          <w:szCs w:val="20"/>
        </w:rPr>
        <w:t xml:space="preserve">The </w:t>
      </w:r>
      <w:r w:rsidR="00450B4D" w:rsidRPr="005C0599">
        <w:rPr>
          <w:rFonts w:ascii="Times New Roman" w:hAnsi="Times New Roman"/>
          <w:sz w:val="20"/>
          <w:szCs w:val="20"/>
        </w:rPr>
        <w:t xml:space="preserve">other measurement limitation was the use of a </w:t>
      </w:r>
      <w:r w:rsidR="00E064D4" w:rsidRPr="005C0599">
        <w:rPr>
          <w:rFonts w:ascii="Times New Roman" w:hAnsi="Times New Roman"/>
          <w:sz w:val="20"/>
          <w:szCs w:val="20"/>
        </w:rPr>
        <w:t xml:space="preserve">single numeracy item </w:t>
      </w:r>
      <w:r w:rsidR="00450B4D" w:rsidRPr="005C0599">
        <w:rPr>
          <w:rFonts w:ascii="Times New Roman" w:hAnsi="Times New Roman"/>
          <w:sz w:val="20"/>
          <w:szCs w:val="20"/>
        </w:rPr>
        <w:t xml:space="preserve">taken </w:t>
      </w:r>
      <w:r w:rsidR="00E064D4" w:rsidRPr="005C0599">
        <w:rPr>
          <w:rFonts w:ascii="Times New Roman" w:hAnsi="Times New Roman"/>
          <w:sz w:val="20"/>
          <w:szCs w:val="20"/>
        </w:rPr>
        <w:t>from the Health Informa</w:t>
      </w:r>
      <w:r w:rsidR="003561FD" w:rsidRPr="005C0599">
        <w:rPr>
          <w:rFonts w:ascii="Times New Roman" w:hAnsi="Times New Roman"/>
          <w:sz w:val="20"/>
          <w:szCs w:val="20"/>
        </w:rPr>
        <w:t>tion and National Trends Survey</w:t>
      </w:r>
      <w:r w:rsidR="00E064D4" w:rsidRPr="005C0599">
        <w:rPr>
          <w:rFonts w:ascii="Times New Roman" w:hAnsi="Times New Roman"/>
          <w:sz w:val="20"/>
          <w:szCs w:val="20"/>
        </w:rPr>
        <w:t xml:space="preserve">, </w:t>
      </w:r>
      <w:r w:rsidR="00532FBD" w:rsidRPr="005C0599">
        <w:rPr>
          <w:rFonts w:ascii="Times New Roman" w:hAnsi="Times New Roman"/>
          <w:sz w:val="20"/>
          <w:szCs w:val="20"/>
        </w:rPr>
        <w:t xml:space="preserve">which will </w:t>
      </w:r>
      <w:r w:rsidR="00E064D4" w:rsidRPr="005C0599">
        <w:rPr>
          <w:rFonts w:ascii="Times New Roman" w:hAnsi="Times New Roman"/>
          <w:sz w:val="20"/>
          <w:szCs w:val="20"/>
        </w:rPr>
        <w:t>have lacked the di</w:t>
      </w:r>
      <w:r w:rsidR="00B67715" w:rsidRPr="005C0599">
        <w:rPr>
          <w:rFonts w:ascii="Times New Roman" w:hAnsi="Times New Roman"/>
          <w:sz w:val="20"/>
          <w:szCs w:val="20"/>
        </w:rPr>
        <w:t xml:space="preserve">scriminant validity </w:t>
      </w:r>
      <w:r w:rsidR="00450B4D" w:rsidRPr="005C0599">
        <w:rPr>
          <w:rFonts w:ascii="Times New Roman" w:hAnsi="Times New Roman"/>
          <w:sz w:val="20"/>
          <w:szCs w:val="20"/>
        </w:rPr>
        <w:t xml:space="preserve">of </w:t>
      </w:r>
      <w:r w:rsidR="00532FBD" w:rsidRPr="005C0599">
        <w:rPr>
          <w:rFonts w:ascii="Times New Roman" w:hAnsi="Times New Roman"/>
          <w:sz w:val="20"/>
          <w:szCs w:val="20"/>
        </w:rPr>
        <w:t>a</w:t>
      </w:r>
      <w:r w:rsidR="00E064D4" w:rsidRPr="005C0599">
        <w:rPr>
          <w:rFonts w:ascii="Times New Roman" w:hAnsi="Times New Roman"/>
          <w:sz w:val="20"/>
          <w:szCs w:val="20"/>
        </w:rPr>
        <w:t xml:space="preserve"> full numeracy scale </w:t>
      </w:r>
      <w:r w:rsidR="00C71C4B" w:rsidRPr="005C0599">
        <w:rPr>
          <w:rFonts w:ascii="Times New Roman" w:hAnsi="Times New Roman"/>
          <w:sz w:val="20"/>
          <w:szCs w:val="20"/>
        </w:rPr>
        <w:t>(Lipkus et al. 2001)</w:t>
      </w:r>
      <w:r w:rsidR="00E064D4" w:rsidRPr="005C0599">
        <w:rPr>
          <w:rFonts w:ascii="Times New Roman" w:hAnsi="Times New Roman"/>
          <w:sz w:val="20"/>
          <w:szCs w:val="20"/>
        </w:rPr>
        <w:t xml:space="preserve">. </w:t>
      </w:r>
    </w:p>
    <w:p w:rsidR="00504A85" w:rsidRPr="005C0599" w:rsidRDefault="00450B4D" w:rsidP="00662B57">
      <w:pPr>
        <w:spacing w:after="0" w:line="480" w:lineRule="auto"/>
        <w:ind w:firstLine="720"/>
        <w:rPr>
          <w:rFonts w:ascii="Times New Roman" w:hAnsi="Times New Roman"/>
          <w:sz w:val="20"/>
          <w:szCs w:val="20"/>
        </w:rPr>
      </w:pPr>
      <w:r w:rsidRPr="005C0599">
        <w:rPr>
          <w:rFonts w:ascii="Times New Roman" w:hAnsi="Times New Roman"/>
          <w:sz w:val="20"/>
          <w:szCs w:val="20"/>
        </w:rPr>
        <w:t>T</w:t>
      </w:r>
      <w:r w:rsidR="00692ADB" w:rsidRPr="005C0599">
        <w:rPr>
          <w:rFonts w:ascii="Times New Roman" w:hAnsi="Times New Roman"/>
          <w:sz w:val="20"/>
          <w:szCs w:val="20"/>
        </w:rPr>
        <w:t>his multi-cent</w:t>
      </w:r>
      <w:r w:rsidR="006056C2" w:rsidRPr="005C0599">
        <w:rPr>
          <w:rFonts w:ascii="Times New Roman" w:hAnsi="Times New Roman"/>
          <w:sz w:val="20"/>
          <w:szCs w:val="20"/>
        </w:rPr>
        <w:t>e</w:t>
      </w:r>
      <w:r w:rsidR="00692ADB" w:rsidRPr="005C0599">
        <w:rPr>
          <w:rFonts w:ascii="Times New Roman" w:hAnsi="Times New Roman"/>
          <w:sz w:val="20"/>
          <w:szCs w:val="20"/>
        </w:rPr>
        <w:t>r</w:t>
      </w:r>
      <w:r w:rsidR="006056C2" w:rsidRPr="005C0599">
        <w:rPr>
          <w:rFonts w:ascii="Times New Roman" w:hAnsi="Times New Roman"/>
          <w:sz w:val="20"/>
          <w:szCs w:val="20"/>
        </w:rPr>
        <w:t xml:space="preserve"> </w:t>
      </w:r>
      <w:r w:rsidR="00385438" w:rsidRPr="005C0599">
        <w:rPr>
          <w:rFonts w:ascii="Times New Roman" w:hAnsi="Times New Roman"/>
          <w:sz w:val="20"/>
          <w:szCs w:val="20"/>
        </w:rPr>
        <w:t xml:space="preserve">parallel </w:t>
      </w:r>
      <w:r w:rsidR="00692ADB" w:rsidRPr="005C0599">
        <w:rPr>
          <w:rFonts w:ascii="Times New Roman" w:hAnsi="Times New Roman"/>
          <w:sz w:val="20"/>
          <w:szCs w:val="20"/>
        </w:rPr>
        <w:t>randomiz</w:t>
      </w:r>
      <w:r w:rsidR="006056C2" w:rsidRPr="005C0599">
        <w:rPr>
          <w:rFonts w:ascii="Times New Roman" w:hAnsi="Times New Roman"/>
          <w:sz w:val="20"/>
          <w:szCs w:val="20"/>
        </w:rPr>
        <w:t>ed controlled trial</w:t>
      </w:r>
      <w:r w:rsidR="00F65A85" w:rsidRPr="005C0599">
        <w:rPr>
          <w:rFonts w:ascii="Times New Roman" w:hAnsi="Times New Roman"/>
          <w:sz w:val="20"/>
          <w:szCs w:val="20"/>
        </w:rPr>
        <w:t xml:space="preserve"> found that </w:t>
      </w:r>
      <w:r w:rsidR="006056C2" w:rsidRPr="005C0599">
        <w:rPr>
          <w:rFonts w:ascii="Times New Roman" w:hAnsi="Times New Roman"/>
          <w:sz w:val="20"/>
          <w:szCs w:val="20"/>
        </w:rPr>
        <w:t xml:space="preserve">a supplementary gist-based leaflet </w:t>
      </w:r>
      <w:r w:rsidRPr="005C0599">
        <w:rPr>
          <w:rFonts w:ascii="Times New Roman" w:hAnsi="Times New Roman"/>
          <w:sz w:val="20"/>
          <w:szCs w:val="20"/>
        </w:rPr>
        <w:t xml:space="preserve">increased knowledge but </w:t>
      </w:r>
      <w:r w:rsidR="00F65A85" w:rsidRPr="005C0599">
        <w:rPr>
          <w:rFonts w:ascii="Times New Roman" w:hAnsi="Times New Roman"/>
          <w:sz w:val="20"/>
          <w:szCs w:val="20"/>
        </w:rPr>
        <w:t>did not increase</w:t>
      </w:r>
      <w:r w:rsidR="00F06E5F" w:rsidRPr="005C0599">
        <w:rPr>
          <w:rFonts w:ascii="Times New Roman" w:hAnsi="Times New Roman"/>
          <w:sz w:val="20"/>
          <w:szCs w:val="20"/>
        </w:rPr>
        <w:t xml:space="preserve"> </w:t>
      </w:r>
      <w:r w:rsidR="003D08CF" w:rsidRPr="005C0599">
        <w:rPr>
          <w:rFonts w:ascii="Times New Roman" w:hAnsi="Times New Roman"/>
          <w:sz w:val="20"/>
          <w:szCs w:val="20"/>
        </w:rPr>
        <w:t>intention</w:t>
      </w:r>
      <w:r w:rsidR="006056C2" w:rsidRPr="005C0599">
        <w:rPr>
          <w:rFonts w:ascii="Times New Roman" w:hAnsi="Times New Roman"/>
          <w:sz w:val="20"/>
          <w:szCs w:val="20"/>
        </w:rPr>
        <w:t xml:space="preserve"> </w:t>
      </w:r>
      <w:r w:rsidR="00F06E5F" w:rsidRPr="005C0599">
        <w:rPr>
          <w:rFonts w:ascii="Times New Roman" w:hAnsi="Times New Roman"/>
          <w:sz w:val="20"/>
          <w:szCs w:val="20"/>
        </w:rPr>
        <w:t>t</w:t>
      </w:r>
      <w:r w:rsidR="006C065C" w:rsidRPr="005C0599">
        <w:rPr>
          <w:rFonts w:ascii="Times New Roman" w:hAnsi="Times New Roman"/>
          <w:sz w:val="20"/>
          <w:szCs w:val="20"/>
        </w:rPr>
        <w:t xml:space="preserve">o participate in </w:t>
      </w:r>
      <w:r w:rsidR="003052B5" w:rsidRPr="005C0599">
        <w:rPr>
          <w:rFonts w:ascii="Times New Roman" w:hAnsi="Times New Roman"/>
          <w:sz w:val="20"/>
          <w:szCs w:val="20"/>
        </w:rPr>
        <w:t>colorectal cancer</w:t>
      </w:r>
      <w:r w:rsidR="006C065C" w:rsidRPr="005C0599">
        <w:rPr>
          <w:rFonts w:ascii="Times New Roman" w:hAnsi="Times New Roman"/>
          <w:sz w:val="20"/>
          <w:szCs w:val="20"/>
        </w:rPr>
        <w:t xml:space="preserve"> screeni</w:t>
      </w:r>
      <w:r w:rsidRPr="005C0599">
        <w:rPr>
          <w:rFonts w:ascii="Times New Roman" w:hAnsi="Times New Roman"/>
          <w:sz w:val="20"/>
          <w:szCs w:val="20"/>
        </w:rPr>
        <w:t>ng; but this finding has to be tempered by the very high intention levels among the study respondents</w:t>
      </w:r>
      <w:r w:rsidR="006C065C" w:rsidRPr="005C0599">
        <w:rPr>
          <w:rFonts w:ascii="Times New Roman" w:hAnsi="Times New Roman"/>
          <w:sz w:val="20"/>
          <w:szCs w:val="20"/>
        </w:rPr>
        <w:t>.</w:t>
      </w:r>
      <w:r w:rsidR="00BB3F80" w:rsidRPr="005C0599">
        <w:rPr>
          <w:rFonts w:ascii="Times New Roman" w:hAnsi="Times New Roman"/>
          <w:sz w:val="20"/>
          <w:szCs w:val="20"/>
        </w:rPr>
        <w:t xml:space="preserve"> </w:t>
      </w:r>
      <w:r w:rsidRPr="005C0599">
        <w:rPr>
          <w:rFonts w:ascii="Times New Roman" w:hAnsi="Times New Roman"/>
          <w:sz w:val="20"/>
          <w:szCs w:val="20"/>
        </w:rPr>
        <w:t xml:space="preserve">Future studies should examine gist information presented alone rather than alongside highly detailed information, and examine </w:t>
      </w:r>
      <w:r w:rsidR="0051400C" w:rsidRPr="005C0599">
        <w:rPr>
          <w:rFonts w:ascii="Times New Roman" w:hAnsi="Times New Roman"/>
          <w:sz w:val="20"/>
          <w:szCs w:val="20"/>
        </w:rPr>
        <w:t>the cost-</w:t>
      </w:r>
      <w:r w:rsidR="005771F8" w:rsidRPr="005C0599">
        <w:rPr>
          <w:rFonts w:ascii="Times New Roman" w:hAnsi="Times New Roman"/>
          <w:sz w:val="20"/>
          <w:szCs w:val="20"/>
        </w:rPr>
        <w:t>effectiveness of testing these strategies alongside healthcare professional support.</w:t>
      </w:r>
    </w:p>
    <w:p w:rsidR="00504A85" w:rsidRPr="005C0599" w:rsidRDefault="00504A85"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B00B68" w:rsidRPr="005C0599" w:rsidRDefault="00B00B68" w:rsidP="00B00B68">
      <w:pPr>
        <w:spacing w:after="0" w:line="480" w:lineRule="auto"/>
        <w:rPr>
          <w:rFonts w:ascii="Times New Roman" w:hAnsi="Times New Roman"/>
          <w:b/>
          <w:sz w:val="20"/>
          <w:szCs w:val="20"/>
        </w:rPr>
      </w:pPr>
      <w:r w:rsidRPr="005C0599">
        <w:rPr>
          <w:rFonts w:ascii="Times New Roman" w:hAnsi="Times New Roman"/>
          <w:b/>
          <w:sz w:val="20"/>
          <w:szCs w:val="20"/>
        </w:rPr>
        <w:lastRenderedPageBreak/>
        <w:t>Informed consent</w:t>
      </w:r>
    </w:p>
    <w:p w:rsidR="00B00B68" w:rsidRPr="005C0599" w:rsidRDefault="00B00B68" w:rsidP="00B00B68">
      <w:pPr>
        <w:spacing w:after="0" w:line="480" w:lineRule="auto"/>
        <w:rPr>
          <w:rFonts w:ascii="Times New Roman" w:hAnsi="Times New Roman"/>
          <w:sz w:val="20"/>
          <w:szCs w:val="20"/>
        </w:rPr>
      </w:pPr>
      <w:r w:rsidRPr="005C0599">
        <w:rPr>
          <w:rFonts w:ascii="Times New Roman" w:hAnsi="Times New Roman"/>
          <w:sz w:val="20"/>
          <w:szCs w:val="20"/>
        </w:rPr>
        <w:t>All procedures followed were in accordance with the ethical standards of the responsible committee on human experimentation (institutional and national) and with the Helsinki Declaration of 1975, as revised in 2000. Informed consent was obtained from all patients for being included in the study.</w:t>
      </w:r>
    </w:p>
    <w:p w:rsidR="00B16898" w:rsidRPr="005C0599" w:rsidRDefault="00B16898" w:rsidP="008074D5">
      <w:pPr>
        <w:spacing w:after="0" w:line="480" w:lineRule="auto"/>
        <w:ind w:firstLine="720"/>
        <w:rPr>
          <w:rFonts w:ascii="Times New Roman" w:hAnsi="Times New Roman"/>
          <w:sz w:val="20"/>
          <w:szCs w:val="20"/>
        </w:rPr>
      </w:pPr>
    </w:p>
    <w:p w:rsidR="005B3E8B" w:rsidRPr="005C0599" w:rsidRDefault="005B3E8B"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9037B1" w:rsidRPr="005C0599" w:rsidRDefault="009037B1" w:rsidP="008074D5">
      <w:pPr>
        <w:spacing w:after="0" w:line="480" w:lineRule="auto"/>
        <w:ind w:firstLine="720"/>
        <w:rPr>
          <w:rFonts w:ascii="Times New Roman" w:hAnsi="Times New Roman"/>
          <w:sz w:val="20"/>
          <w:szCs w:val="20"/>
        </w:rPr>
      </w:pPr>
    </w:p>
    <w:p w:rsidR="00814A2A" w:rsidRPr="005C0599" w:rsidRDefault="00814A2A" w:rsidP="00E64270">
      <w:pPr>
        <w:pStyle w:val="Bibliography"/>
        <w:rPr>
          <w:rFonts w:ascii="Times New Roman" w:hAnsi="Times New Roman"/>
          <w:b/>
          <w:sz w:val="20"/>
          <w:szCs w:val="20"/>
        </w:rPr>
      </w:pPr>
      <w:r w:rsidRPr="005C0599">
        <w:rPr>
          <w:rFonts w:ascii="Times New Roman" w:hAnsi="Times New Roman"/>
          <w:b/>
          <w:sz w:val="20"/>
          <w:szCs w:val="20"/>
        </w:rPr>
        <w:lastRenderedPageBreak/>
        <w:t>References</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Atkin, W., Edwards, R., Kralj-Hans, I., Wooldrage, K., Hart, A. R., Northover, J. M., … Cuzick, J. (2010). Once-only flexible sigmoidoscopy screening in prevention of colorectal cancer: a multicentre randomised controlled trial. </w:t>
      </w:r>
      <w:r w:rsidRPr="005C0599">
        <w:rPr>
          <w:rFonts w:ascii="Times New Roman" w:hAnsi="Times New Roman"/>
          <w:i/>
          <w:iCs/>
          <w:sz w:val="20"/>
          <w:szCs w:val="20"/>
        </w:rPr>
        <w:t>The Lancet</w:t>
      </w:r>
      <w:r w:rsidRPr="005C0599">
        <w:rPr>
          <w:rFonts w:ascii="Times New Roman" w:hAnsi="Times New Roman"/>
          <w:sz w:val="20"/>
          <w:szCs w:val="20"/>
        </w:rPr>
        <w:t xml:space="preserve">, </w:t>
      </w:r>
      <w:r w:rsidRPr="005C0599">
        <w:rPr>
          <w:rFonts w:ascii="Times New Roman" w:hAnsi="Times New Roman"/>
          <w:i/>
          <w:iCs/>
          <w:sz w:val="20"/>
          <w:szCs w:val="20"/>
        </w:rPr>
        <w:t>375</w:t>
      </w:r>
      <w:r w:rsidRPr="005C0599">
        <w:rPr>
          <w:rFonts w:ascii="Times New Roman" w:hAnsi="Times New Roman"/>
          <w:sz w:val="20"/>
          <w:szCs w:val="20"/>
        </w:rPr>
        <w:t xml:space="preserve">, 1624–1633. </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Austoker, J., Giordano, L., Hewitson, P., &amp; Villain, P. (2012). European guidelines for quality assurance in colorectal cancer screening and diagnosis. First Edition – Communication. </w:t>
      </w:r>
      <w:r w:rsidRPr="005C0599">
        <w:rPr>
          <w:rFonts w:ascii="Times New Roman" w:hAnsi="Times New Roman"/>
          <w:i/>
          <w:iCs/>
          <w:sz w:val="20"/>
          <w:szCs w:val="20"/>
        </w:rPr>
        <w:t>Endoscopy</w:t>
      </w:r>
      <w:r w:rsidRPr="005C0599">
        <w:rPr>
          <w:rFonts w:ascii="Times New Roman" w:hAnsi="Times New Roman"/>
          <w:sz w:val="20"/>
          <w:szCs w:val="20"/>
        </w:rPr>
        <w:t xml:space="preserve">, </w:t>
      </w:r>
      <w:r w:rsidRPr="005C0599">
        <w:rPr>
          <w:rFonts w:ascii="Times New Roman" w:hAnsi="Times New Roman"/>
          <w:i/>
          <w:iCs/>
          <w:sz w:val="20"/>
          <w:szCs w:val="20"/>
        </w:rPr>
        <w:t>44</w:t>
      </w:r>
      <w:r w:rsidRPr="005C0599">
        <w:rPr>
          <w:rFonts w:ascii="Times New Roman" w:hAnsi="Times New Roman"/>
          <w:sz w:val="20"/>
          <w:szCs w:val="20"/>
        </w:rPr>
        <w:t xml:space="preserve">, S164–185. </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Berkman, N. D., Sheridan, S. L., Donahue, K. E., Halpern, D. J., &amp; Crotty, K. (2011). Low health literacy and health outcomes: an updated systematic review. </w:t>
      </w:r>
      <w:r w:rsidRPr="005C0599">
        <w:rPr>
          <w:rFonts w:ascii="Times New Roman" w:hAnsi="Times New Roman"/>
          <w:i/>
          <w:iCs/>
          <w:sz w:val="20"/>
          <w:szCs w:val="20"/>
        </w:rPr>
        <w:t>Annals of Internal Medicine</w:t>
      </w:r>
      <w:r w:rsidRPr="005C0599">
        <w:rPr>
          <w:rFonts w:ascii="Times New Roman" w:hAnsi="Times New Roman"/>
          <w:sz w:val="20"/>
          <w:szCs w:val="20"/>
        </w:rPr>
        <w:t xml:space="preserve">, </w:t>
      </w:r>
      <w:r w:rsidRPr="005C0599">
        <w:rPr>
          <w:rFonts w:ascii="Times New Roman" w:hAnsi="Times New Roman"/>
          <w:i/>
          <w:iCs/>
          <w:sz w:val="20"/>
          <w:szCs w:val="20"/>
        </w:rPr>
        <w:t>155</w:t>
      </w:r>
      <w:r w:rsidRPr="005C0599">
        <w:rPr>
          <w:rFonts w:ascii="Times New Roman" w:hAnsi="Times New Roman"/>
          <w:sz w:val="20"/>
          <w:szCs w:val="20"/>
        </w:rPr>
        <w:t>, 97–107.</w:t>
      </w:r>
    </w:p>
    <w:p w:rsidR="00E44348" w:rsidRPr="005C0599" w:rsidRDefault="009037B1" w:rsidP="00E44348">
      <w:pPr>
        <w:pStyle w:val="Bibliography"/>
      </w:pPr>
      <w:r w:rsidRPr="005C0599">
        <w:rPr>
          <w:rFonts w:ascii="Times New Roman" w:hAnsi="Times New Roman"/>
          <w:sz w:val="20"/>
          <w:szCs w:val="20"/>
        </w:rPr>
        <w:t xml:space="preserve">Boxell, E. M., Smith, S. G., Morris, M., Kummer, S., Rowlands, G., Waller, J., … Simon, A. E. (2012). Increasing awareness of gynecological cancer symptoms and reducing barriers to medical help seeking: does health literacy play a role? </w:t>
      </w:r>
      <w:r w:rsidRPr="005C0599">
        <w:rPr>
          <w:rFonts w:ascii="Times New Roman" w:hAnsi="Times New Roman"/>
          <w:i/>
          <w:iCs/>
          <w:sz w:val="20"/>
          <w:szCs w:val="20"/>
        </w:rPr>
        <w:t>Journal of Health Communication</w:t>
      </w:r>
      <w:r w:rsidRPr="005C0599">
        <w:rPr>
          <w:rFonts w:ascii="Times New Roman" w:hAnsi="Times New Roman"/>
          <w:sz w:val="20"/>
          <w:szCs w:val="20"/>
        </w:rPr>
        <w:t xml:space="preserve">, </w:t>
      </w:r>
      <w:r w:rsidRPr="005C0599">
        <w:rPr>
          <w:rFonts w:ascii="Times New Roman" w:hAnsi="Times New Roman"/>
          <w:i/>
          <w:iCs/>
          <w:sz w:val="20"/>
          <w:szCs w:val="20"/>
        </w:rPr>
        <w:t>17</w:t>
      </w:r>
      <w:r w:rsidRPr="005C0599">
        <w:rPr>
          <w:rFonts w:ascii="Times New Roman" w:hAnsi="Times New Roman"/>
          <w:sz w:val="20"/>
          <w:szCs w:val="20"/>
        </w:rPr>
        <w:t xml:space="preserve">, S265–279. </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Cairns, C. P., &amp; Viswanath, K. (2006). Communication and colorectal cancer screening among the uninsured: data from the Health Information National Trends Survey (United States). </w:t>
      </w:r>
      <w:r w:rsidRPr="005C0599">
        <w:rPr>
          <w:rFonts w:ascii="Times New Roman" w:hAnsi="Times New Roman"/>
          <w:i/>
          <w:iCs/>
          <w:sz w:val="20"/>
          <w:szCs w:val="20"/>
        </w:rPr>
        <w:t>Cancer Causes &amp; Control,</w:t>
      </w:r>
      <w:r w:rsidRPr="005C0599">
        <w:rPr>
          <w:rFonts w:ascii="Times New Roman" w:hAnsi="Times New Roman"/>
          <w:sz w:val="20"/>
          <w:szCs w:val="20"/>
        </w:rPr>
        <w:t xml:space="preserve"> </w:t>
      </w:r>
      <w:r w:rsidRPr="005C0599">
        <w:rPr>
          <w:rFonts w:ascii="Times New Roman" w:hAnsi="Times New Roman"/>
          <w:i/>
          <w:iCs/>
          <w:sz w:val="20"/>
          <w:szCs w:val="20"/>
        </w:rPr>
        <w:t>17</w:t>
      </w:r>
      <w:r w:rsidRPr="005C0599">
        <w:rPr>
          <w:rFonts w:ascii="Times New Roman" w:hAnsi="Times New Roman"/>
          <w:sz w:val="20"/>
          <w:szCs w:val="20"/>
        </w:rPr>
        <w:t xml:space="preserve">, 1115–1125. </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Centers for Disease Control and Prevention. (2010a). Vital Signs: Breast cancer screening among women aged 50-74 Years - United States, 2008. </w:t>
      </w:r>
      <w:r w:rsidRPr="005C0599">
        <w:rPr>
          <w:rFonts w:ascii="Times New Roman" w:hAnsi="Times New Roman"/>
          <w:i/>
          <w:iCs/>
          <w:sz w:val="20"/>
          <w:szCs w:val="20"/>
        </w:rPr>
        <w:t>Morbidity and Mortality Weekly Report</w:t>
      </w:r>
      <w:r w:rsidRPr="005C0599">
        <w:rPr>
          <w:rFonts w:ascii="Times New Roman" w:hAnsi="Times New Roman"/>
          <w:sz w:val="20"/>
          <w:szCs w:val="20"/>
        </w:rPr>
        <w:t xml:space="preserve">, </w:t>
      </w:r>
      <w:r w:rsidRPr="005C0599">
        <w:rPr>
          <w:rFonts w:ascii="Times New Roman" w:hAnsi="Times New Roman"/>
          <w:i/>
          <w:iCs/>
          <w:sz w:val="20"/>
          <w:szCs w:val="20"/>
        </w:rPr>
        <w:t>59</w:t>
      </w:r>
      <w:r w:rsidRPr="005C0599">
        <w:rPr>
          <w:rFonts w:ascii="Times New Roman" w:hAnsi="Times New Roman"/>
          <w:sz w:val="20"/>
          <w:szCs w:val="20"/>
        </w:rPr>
        <w:t>, 813–816.</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Centers for Disease Control and Prevention. (2010b). </w:t>
      </w:r>
      <w:r w:rsidRPr="005C0599">
        <w:rPr>
          <w:rFonts w:ascii="Times New Roman" w:hAnsi="Times New Roman"/>
          <w:i/>
          <w:iCs/>
          <w:sz w:val="20"/>
          <w:szCs w:val="20"/>
        </w:rPr>
        <w:t>Vital Signs: colorectal cancer screening among adults aged 50–75 Years — United States, 2008</w:t>
      </w:r>
      <w:r w:rsidRPr="005C0599">
        <w:rPr>
          <w:rFonts w:ascii="Times New Roman" w:hAnsi="Times New Roman"/>
          <w:sz w:val="20"/>
          <w:szCs w:val="20"/>
        </w:rPr>
        <w:t xml:space="preserve">. U.S. Department of Health and Human Services. Retrieved from </w:t>
      </w:r>
      <w:hyperlink r:id="rId8" w:history="1">
        <w:r w:rsidRPr="005C0599">
          <w:rPr>
            <w:rStyle w:val="Hyperlink"/>
            <w:rFonts w:ascii="Times New Roman" w:hAnsi="Times New Roman"/>
            <w:color w:val="auto"/>
            <w:sz w:val="20"/>
            <w:szCs w:val="20"/>
          </w:rPr>
          <w:t>http://www.cdc.gov/mmwr/pdf/wk/mm59e0706.pdf</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Centers for Disease Control and Prevention. (2013). Cervical cancer screening among women Aged 18–30 years - United States, 2000–2010. </w:t>
      </w:r>
      <w:r w:rsidRPr="005C0599">
        <w:rPr>
          <w:rFonts w:ascii="Times New Roman" w:hAnsi="Times New Roman"/>
          <w:i/>
          <w:iCs/>
          <w:sz w:val="20"/>
          <w:szCs w:val="20"/>
        </w:rPr>
        <w:t>Morbidity and Mortality Weekly Report</w:t>
      </w:r>
      <w:r w:rsidRPr="005C0599">
        <w:rPr>
          <w:rFonts w:ascii="Times New Roman" w:hAnsi="Times New Roman"/>
          <w:sz w:val="20"/>
          <w:szCs w:val="20"/>
        </w:rPr>
        <w:t xml:space="preserve">, </w:t>
      </w:r>
      <w:r w:rsidRPr="005C0599">
        <w:rPr>
          <w:rFonts w:ascii="Times New Roman" w:hAnsi="Times New Roman"/>
          <w:i/>
          <w:iCs/>
          <w:sz w:val="20"/>
          <w:szCs w:val="20"/>
        </w:rPr>
        <w:t>61</w:t>
      </w:r>
      <w:r w:rsidRPr="005C0599">
        <w:rPr>
          <w:rFonts w:ascii="Times New Roman" w:hAnsi="Times New Roman"/>
          <w:sz w:val="20"/>
          <w:szCs w:val="20"/>
        </w:rPr>
        <w:t>, 1038–1042.</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Christy, S. M., Perkins, S. M., Tong, Y., Krier, C., Champion, V. L., Skinner, C. S., … Rawl, S. M. (2013). Promoting colorectal cancer screening discussion: a randomized controlled trial. </w:t>
      </w:r>
      <w:r w:rsidRPr="005C0599">
        <w:rPr>
          <w:rFonts w:ascii="Times New Roman" w:hAnsi="Times New Roman"/>
          <w:i/>
          <w:iCs/>
          <w:sz w:val="20"/>
          <w:szCs w:val="20"/>
        </w:rPr>
        <w:t>American Journal of Preventive Medicine</w:t>
      </w:r>
      <w:r w:rsidRPr="005C0599">
        <w:rPr>
          <w:rFonts w:ascii="Times New Roman" w:hAnsi="Times New Roman"/>
          <w:sz w:val="20"/>
          <w:szCs w:val="20"/>
        </w:rPr>
        <w:t xml:space="preserve">, </w:t>
      </w:r>
      <w:r w:rsidRPr="005C0599">
        <w:rPr>
          <w:rFonts w:ascii="Times New Roman" w:hAnsi="Times New Roman"/>
          <w:i/>
          <w:iCs/>
          <w:sz w:val="20"/>
          <w:szCs w:val="20"/>
        </w:rPr>
        <w:t>44</w:t>
      </w:r>
      <w:r w:rsidRPr="005C0599">
        <w:rPr>
          <w:rFonts w:ascii="Times New Roman" w:hAnsi="Times New Roman"/>
          <w:sz w:val="20"/>
          <w:szCs w:val="20"/>
        </w:rPr>
        <w:t xml:space="preserve">, 325–329. </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Cooke, R., &amp; French, D. P. (2008). How well do the theory of reasoned action and theory of planned behaviour predict intentions and attendance at screening programmes? A meta-analysis. </w:t>
      </w:r>
      <w:r w:rsidRPr="005C0599">
        <w:rPr>
          <w:rFonts w:ascii="Times New Roman" w:hAnsi="Times New Roman"/>
          <w:i/>
          <w:iCs/>
          <w:sz w:val="20"/>
          <w:szCs w:val="20"/>
        </w:rPr>
        <w:t>Psychology &amp; Health</w:t>
      </w:r>
      <w:r w:rsidRPr="005C0599">
        <w:rPr>
          <w:rFonts w:ascii="Times New Roman" w:hAnsi="Times New Roman"/>
          <w:sz w:val="20"/>
          <w:szCs w:val="20"/>
        </w:rPr>
        <w:t xml:space="preserve">, </w:t>
      </w:r>
      <w:r w:rsidRPr="005C0599">
        <w:rPr>
          <w:rFonts w:ascii="Times New Roman" w:hAnsi="Times New Roman"/>
          <w:i/>
          <w:iCs/>
          <w:sz w:val="20"/>
          <w:szCs w:val="20"/>
        </w:rPr>
        <w:t>23</w:t>
      </w:r>
      <w:r w:rsidRPr="005C0599">
        <w:rPr>
          <w:rFonts w:ascii="Times New Roman" w:hAnsi="Times New Roman"/>
          <w:sz w:val="20"/>
          <w:szCs w:val="20"/>
        </w:rPr>
        <w:t xml:space="preserve">, 745–765. </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Davis, T. C., Arnold, C., Rademaker, A., Bennett, C., Bailey, S., Platt, D., … Wolf, M. (2013). Improving colon cancer screening in community clinics. </w:t>
      </w:r>
      <w:r w:rsidRPr="005C0599">
        <w:rPr>
          <w:rFonts w:ascii="Times New Roman" w:hAnsi="Times New Roman"/>
          <w:i/>
          <w:iCs/>
          <w:sz w:val="20"/>
          <w:szCs w:val="20"/>
        </w:rPr>
        <w:t>Cancer</w:t>
      </w:r>
      <w:r w:rsidRPr="005C0599">
        <w:rPr>
          <w:rFonts w:ascii="Times New Roman" w:hAnsi="Times New Roman"/>
          <w:sz w:val="20"/>
          <w:szCs w:val="20"/>
        </w:rPr>
        <w:t xml:space="preserve">, </w:t>
      </w:r>
      <w:r w:rsidRPr="005C0599">
        <w:rPr>
          <w:rFonts w:ascii="Times New Roman" w:hAnsi="Times New Roman"/>
          <w:i/>
          <w:iCs/>
          <w:sz w:val="20"/>
          <w:szCs w:val="20"/>
        </w:rPr>
        <w:t>119</w:t>
      </w:r>
      <w:r w:rsidRPr="005C0599">
        <w:rPr>
          <w:rFonts w:ascii="Times New Roman" w:hAnsi="Times New Roman"/>
          <w:sz w:val="20"/>
          <w:szCs w:val="20"/>
        </w:rPr>
        <w:t>, 3879–3886.</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lastRenderedPageBreak/>
        <w:t xml:space="preserve">Elwyn, G., Stiel, M., Durand, M. A., &amp; Boivin, J. (2011). The design of patient decision support interventions: addressing the theory–practice gap. </w:t>
      </w:r>
      <w:r w:rsidRPr="005C0599">
        <w:rPr>
          <w:rFonts w:ascii="Times New Roman" w:hAnsi="Times New Roman"/>
          <w:i/>
          <w:iCs/>
          <w:sz w:val="20"/>
          <w:szCs w:val="20"/>
        </w:rPr>
        <w:t>Journal of Evaluation in Clinical Practice</w:t>
      </w:r>
      <w:r w:rsidRPr="005C0599">
        <w:rPr>
          <w:rFonts w:ascii="Times New Roman" w:hAnsi="Times New Roman"/>
          <w:sz w:val="20"/>
          <w:szCs w:val="20"/>
        </w:rPr>
        <w:t xml:space="preserve">, </w:t>
      </w:r>
      <w:r w:rsidRPr="005C0599">
        <w:rPr>
          <w:rFonts w:ascii="Times New Roman" w:hAnsi="Times New Roman"/>
          <w:i/>
          <w:iCs/>
          <w:sz w:val="20"/>
          <w:szCs w:val="20"/>
        </w:rPr>
        <w:t>17</w:t>
      </w:r>
      <w:r w:rsidRPr="005C0599">
        <w:rPr>
          <w:rFonts w:ascii="Times New Roman" w:hAnsi="Times New Roman"/>
          <w:sz w:val="20"/>
          <w:szCs w:val="20"/>
        </w:rPr>
        <w:t>, 565–574.</w:t>
      </w:r>
    </w:p>
    <w:p w:rsidR="009037B1" w:rsidRPr="005C0599" w:rsidRDefault="009037B1" w:rsidP="009037B1">
      <w:pPr>
        <w:pStyle w:val="Bibliography"/>
        <w:rPr>
          <w:rFonts w:ascii="Times New Roman" w:hAnsi="Times New Roman"/>
          <w:sz w:val="20"/>
          <w:szCs w:val="20"/>
        </w:rPr>
      </w:pPr>
      <w:r w:rsidRPr="005C0599">
        <w:rPr>
          <w:rFonts w:ascii="Times New Roman" w:hAnsi="Times New Roman"/>
          <w:sz w:val="20"/>
          <w:szCs w:val="20"/>
        </w:rPr>
        <w:t xml:space="preserve">Ferreira, M. R., Dolan, N. C., Fitzgibbon, M. L., Davis, T. C., Gorby, N., Ladewski, L., … Bennett, C. L. (2005). Health care provider-directed intervention to increase colorectal cancer screening among veterans: results of a randomized controlled trial. </w:t>
      </w:r>
      <w:r w:rsidRPr="005C0599">
        <w:rPr>
          <w:rFonts w:ascii="Times New Roman" w:hAnsi="Times New Roman"/>
          <w:i/>
          <w:iCs/>
          <w:sz w:val="20"/>
          <w:szCs w:val="20"/>
        </w:rPr>
        <w:t>Journal of Clinical Oncology</w:t>
      </w:r>
      <w:r w:rsidRPr="005C0599">
        <w:rPr>
          <w:rFonts w:ascii="Times New Roman" w:hAnsi="Times New Roman"/>
          <w:sz w:val="20"/>
          <w:szCs w:val="20"/>
        </w:rPr>
        <w:t xml:space="preserve">, </w:t>
      </w:r>
      <w:r w:rsidRPr="005C0599">
        <w:rPr>
          <w:rFonts w:ascii="Times New Roman" w:hAnsi="Times New Roman"/>
          <w:i/>
          <w:iCs/>
          <w:sz w:val="20"/>
          <w:szCs w:val="20"/>
        </w:rPr>
        <w:t>23</w:t>
      </w:r>
      <w:r w:rsidRPr="005C0599">
        <w:rPr>
          <w:rFonts w:ascii="Times New Roman" w:hAnsi="Times New Roman"/>
          <w:sz w:val="20"/>
          <w:szCs w:val="20"/>
        </w:rPr>
        <w:t xml:space="preserve">, 1548–1554. </w:t>
      </w:r>
    </w:p>
    <w:p w:rsidR="00E44348" w:rsidRPr="005C0599" w:rsidRDefault="00E44348" w:rsidP="00E44348">
      <w:pPr>
        <w:pStyle w:val="Bibliography"/>
        <w:rPr>
          <w:rFonts w:ascii="Times New Roman" w:hAnsi="Times New Roman"/>
          <w:sz w:val="20"/>
          <w:szCs w:val="20"/>
        </w:rPr>
      </w:pPr>
      <w:r w:rsidRPr="005C0599">
        <w:rPr>
          <w:rFonts w:ascii="Times New Roman" w:hAnsi="Times New Roman"/>
          <w:sz w:val="20"/>
          <w:szCs w:val="20"/>
        </w:rPr>
        <w:t xml:space="preserve">Fukukura, J., Ferguson, M. J., &amp; Fujita, K. (2013). Psychological distance can improve decision making under information overload via gist memory. </w:t>
      </w:r>
      <w:r w:rsidRPr="005C0599">
        <w:rPr>
          <w:rFonts w:ascii="Times New Roman" w:hAnsi="Times New Roman"/>
          <w:i/>
          <w:iCs/>
          <w:sz w:val="20"/>
          <w:szCs w:val="20"/>
        </w:rPr>
        <w:t>Journal of Experimental Psychology. General</w:t>
      </w:r>
      <w:r w:rsidRPr="005C0599">
        <w:rPr>
          <w:rFonts w:ascii="Times New Roman" w:hAnsi="Times New Roman"/>
          <w:sz w:val="20"/>
          <w:szCs w:val="20"/>
        </w:rPr>
        <w:t xml:space="preserve">, </w:t>
      </w:r>
      <w:r w:rsidRPr="005C0599">
        <w:rPr>
          <w:rFonts w:ascii="Times New Roman" w:hAnsi="Times New Roman"/>
          <w:i/>
          <w:iCs/>
          <w:sz w:val="20"/>
          <w:szCs w:val="20"/>
        </w:rPr>
        <w:t>142</w:t>
      </w:r>
      <w:r w:rsidR="00971D41" w:rsidRPr="005C0599">
        <w:rPr>
          <w:rFonts w:ascii="Times New Roman" w:hAnsi="Times New Roman"/>
          <w:sz w:val="20"/>
          <w:szCs w:val="20"/>
        </w:rPr>
        <w:t>, 658–665.</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General Medical Council. (2008). </w:t>
      </w:r>
      <w:r w:rsidRPr="005C0599">
        <w:rPr>
          <w:rFonts w:ascii="Times New Roman" w:hAnsi="Times New Roman"/>
          <w:i/>
          <w:iCs/>
          <w:sz w:val="20"/>
          <w:szCs w:val="20"/>
        </w:rPr>
        <w:t>Consent: patients and doctors making decisions together</w:t>
      </w:r>
      <w:r w:rsidRPr="005C0599">
        <w:rPr>
          <w:rFonts w:ascii="Times New Roman" w:hAnsi="Times New Roman"/>
          <w:sz w:val="20"/>
          <w:szCs w:val="20"/>
        </w:rPr>
        <w:t xml:space="preserve">. Retrieved from </w:t>
      </w:r>
      <w:hyperlink r:id="rId9" w:history="1">
        <w:r w:rsidRPr="005C0599">
          <w:rPr>
            <w:rStyle w:val="Hyperlink"/>
            <w:rFonts w:ascii="Times New Roman" w:hAnsi="Times New Roman"/>
            <w:color w:val="auto"/>
            <w:sz w:val="20"/>
            <w:szCs w:val="20"/>
          </w:rPr>
          <w:t>http://www.gmc-uk.org/static/documents/content/Consent_-_English_0911.pdf</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General Register Office for Scotland. (2012). </w:t>
      </w:r>
      <w:r w:rsidRPr="005C0599">
        <w:rPr>
          <w:rFonts w:ascii="Times New Roman" w:hAnsi="Times New Roman"/>
          <w:i/>
          <w:iCs/>
          <w:sz w:val="20"/>
          <w:szCs w:val="20"/>
        </w:rPr>
        <w:t>Vital Events Reference Tables</w:t>
      </w:r>
      <w:r w:rsidRPr="005C0599">
        <w:rPr>
          <w:rFonts w:ascii="Times New Roman" w:hAnsi="Times New Roman"/>
          <w:sz w:val="20"/>
          <w:szCs w:val="20"/>
        </w:rPr>
        <w:t xml:space="preserve">. Retrieved from </w:t>
      </w:r>
      <w:hyperlink r:id="rId10" w:history="1">
        <w:r w:rsidRPr="005C0599">
          <w:rPr>
            <w:rStyle w:val="Hyperlink"/>
            <w:rFonts w:ascii="Times New Roman" w:hAnsi="Times New Roman"/>
            <w:color w:val="auto"/>
            <w:sz w:val="20"/>
            <w:szCs w:val="20"/>
          </w:rPr>
          <w:t>http://www.gro-scotland.gov.uk/statistics/theme/vital-events/general/ref-tables/2012/section-6-deaths-causes.html</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Halloran, S., Launoy, G., &amp; Zappa, M. (2012). European guidelines for quality assurance in colorectal cancer screening and diagnosis. – First Edition Faecal occult blood testing. </w:t>
      </w:r>
      <w:r w:rsidRPr="005C0599">
        <w:rPr>
          <w:rFonts w:ascii="Times New Roman" w:hAnsi="Times New Roman"/>
          <w:i/>
          <w:iCs/>
          <w:sz w:val="20"/>
          <w:szCs w:val="20"/>
        </w:rPr>
        <w:t>Endoscopy</w:t>
      </w:r>
      <w:r w:rsidRPr="005C0599">
        <w:rPr>
          <w:rFonts w:ascii="Times New Roman" w:hAnsi="Times New Roman"/>
          <w:sz w:val="20"/>
          <w:szCs w:val="20"/>
        </w:rPr>
        <w:t xml:space="preserve">, </w:t>
      </w:r>
      <w:r w:rsidRPr="005C0599">
        <w:rPr>
          <w:rFonts w:ascii="Times New Roman" w:hAnsi="Times New Roman"/>
          <w:i/>
          <w:iCs/>
          <w:sz w:val="20"/>
          <w:szCs w:val="20"/>
        </w:rPr>
        <w:t>44</w:t>
      </w:r>
      <w:r w:rsidRPr="005C0599">
        <w:rPr>
          <w:rFonts w:ascii="Times New Roman" w:hAnsi="Times New Roman"/>
          <w:sz w:val="20"/>
          <w:szCs w:val="20"/>
        </w:rPr>
        <w:t xml:space="preserve">, S65–87.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Health and Social Care Information Centre. (2013). </w:t>
      </w:r>
      <w:r w:rsidRPr="005C0599">
        <w:rPr>
          <w:rFonts w:ascii="Times New Roman" w:hAnsi="Times New Roman"/>
          <w:i/>
          <w:iCs/>
          <w:sz w:val="20"/>
          <w:szCs w:val="20"/>
        </w:rPr>
        <w:t>Cervical Screening Programme, England (2012-2013)</w:t>
      </w:r>
      <w:r w:rsidRPr="005C0599">
        <w:rPr>
          <w:rFonts w:ascii="Times New Roman" w:hAnsi="Times New Roman"/>
          <w:sz w:val="20"/>
          <w:szCs w:val="20"/>
        </w:rPr>
        <w:t xml:space="preserve">. Retrieved from </w:t>
      </w:r>
      <w:hyperlink r:id="rId11" w:history="1">
        <w:r w:rsidRPr="005C0599">
          <w:rPr>
            <w:rStyle w:val="Hyperlink"/>
            <w:rFonts w:ascii="Times New Roman" w:hAnsi="Times New Roman"/>
            <w:color w:val="auto"/>
            <w:sz w:val="20"/>
            <w:szCs w:val="20"/>
          </w:rPr>
          <w:t>http://www.hscic.gov.uk/searchcatalogue?productid=12601&amp;topics=1%2fPublic+health%2fHealth+protection&amp;kwd=D&amp;sort=Relevance&amp;size=10&amp;page=1#top</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Hewitson, P., Glasziou, P., Irwig, L., Towler, B., &amp; Watson, E. (2007). Screening for colorectal cancer using the faecal occult blood test, Hemoccult. </w:t>
      </w:r>
      <w:r w:rsidRPr="005C0599">
        <w:rPr>
          <w:rFonts w:ascii="Times New Roman" w:hAnsi="Times New Roman"/>
          <w:i/>
          <w:iCs/>
          <w:sz w:val="20"/>
          <w:szCs w:val="20"/>
        </w:rPr>
        <w:t>Cochrane Database of Systematic Reviews (Online)</w:t>
      </w:r>
      <w:r w:rsidRPr="005C0599">
        <w:rPr>
          <w:rFonts w:ascii="Times New Roman" w:hAnsi="Times New Roman"/>
          <w:sz w:val="20"/>
          <w:szCs w:val="20"/>
        </w:rPr>
        <w:t xml:space="preserve">, CD001216.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International Agency for Research on Cancer. (2014). </w:t>
      </w:r>
      <w:r w:rsidRPr="005C0599">
        <w:rPr>
          <w:rFonts w:ascii="Times New Roman" w:hAnsi="Times New Roman"/>
          <w:i/>
          <w:iCs/>
          <w:sz w:val="20"/>
          <w:szCs w:val="20"/>
        </w:rPr>
        <w:t>World cancer report 2014</w:t>
      </w:r>
      <w:r w:rsidRPr="005C0599">
        <w:rPr>
          <w:rFonts w:ascii="Times New Roman" w:hAnsi="Times New Roman"/>
          <w:sz w:val="20"/>
          <w:szCs w:val="20"/>
        </w:rPr>
        <w:t>. Lyon, France.</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Klabunde, C. N., Cronin, K. A., Breen, N., Waldron, W. R., Ambs, A. H., &amp; Nadel, M. R. (2011). Trends in colorectal cancer test use among vulnerable populations in the United States. </w:t>
      </w:r>
      <w:r w:rsidRPr="005C0599">
        <w:rPr>
          <w:rFonts w:ascii="Times New Roman" w:hAnsi="Times New Roman"/>
          <w:i/>
          <w:iCs/>
          <w:sz w:val="20"/>
          <w:szCs w:val="20"/>
        </w:rPr>
        <w:t>Cancer Epidemiology, Biomarkers &amp; Prevention, 20</w:t>
      </w:r>
      <w:r w:rsidRPr="005C0599">
        <w:rPr>
          <w:rFonts w:ascii="Times New Roman" w:hAnsi="Times New Roman"/>
          <w:sz w:val="20"/>
          <w:szCs w:val="20"/>
        </w:rPr>
        <w:t xml:space="preserve">, 1611–1621. </w:t>
      </w:r>
    </w:p>
    <w:p w:rsidR="00D64509" w:rsidRPr="005C0599" w:rsidRDefault="00971D41" w:rsidP="00E44348">
      <w:pPr>
        <w:pStyle w:val="Bibliography"/>
        <w:rPr>
          <w:rFonts w:ascii="Times New Roman" w:hAnsi="Times New Roman"/>
          <w:sz w:val="20"/>
          <w:szCs w:val="20"/>
        </w:rPr>
      </w:pPr>
      <w:r w:rsidRPr="005C0599">
        <w:rPr>
          <w:rFonts w:ascii="Times New Roman" w:hAnsi="Times New Roman"/>
          <w:sz w:val="20"/>
          <w:szCs w:val="20"/>
        </w:rPr>
        <w:t xml:space="preserve">Lipkus, I. M., Samsa, G., &amp; Rimer, B. K. (2001). General performance on a numeracy scale among highly educated samples. </w:t>
      </w:r>
      <w:r w:rsidRPr="005C0599">
        <w:rPr>
          <w:rFonts w:ascii="Times New Roman" w:hAnsi="Times New Roman"/>
          <w:i/>
          <w:iCs/>
          <w:sz w:val="20"/>
          <w:szCs w:val="20"/>
        </w:rPr>
        <w:t>Medical Decision Making</w:t>
      </w:r>
      <w:r w:rsidRPr="005C0599">
        <w:rPr>
          <w:rFonts w:ascii="Times New Roman" w:hAnsi="Times New Roman"/>
          <w:sz w:val="20"/>
          <w:szCs w:val="20"/>
        </w:rPr>
        <w:t xml:space="preserve">, </w:t>
      </w:r>
      <w:r w:rsidRPr="005C0599">
        <w:rPr>
          <w:rFonts w:ascii="Times New Roman" w:hAnsi="Times New Roman"/>
          <w:i/>
          <w:iCs/>
          <w:sz w:val="20"/>
          <w:szCs w:val="20"/>
        </w:rPr>
        <w:t>21</w:t>
      </w:r>
      <w:r w:rsidRPr="005C0599">
        <w:rPr>
          <w:rFonts w:ascii="Times New Roman" w:hAnsi="Times New Roman"/>
          <w:sz w:val="20"/>
          <w:szCs w:val="20"/>
        </w:rPr>
        <w:t xml:space="preserve">, 37 –44. </w:t>
      </w:r>
    </w:p>
    <w:p w:rsidR="00E44348" w:rsidRPr="005C0599" w:rsidRDefault="00E44348" w:rsidP="00E44348">
      <w:pPr>
        <w:pStyle w:val="Bibliography"/>
        <w:rPr>
          <w:rFonts w:ascii="Times New Roman" w:hAnsi="Times New Roman"/>
          <w:sz w:val="20"/>
          <w:szCs w:val="20"/>
        </w:rPr>
      </w:pPr>
      <w:r w:rsidRPr="005C0599">
        <w:rPr>
          <w:rFonts w:ascii="Times New Roman" w:hAnsi="Times New Roman"/>
          <w:sz w:val="20"/>
          <w:szCs w:val="20"/>
        </w:rPr>
        <w:lastRenderedPageBreak/>
        <w:t xml:space="preserve">McCaffery, K. J., Holmes-Rovner, M., Smith, S. K., Rovner, D., Nutbeam, D., Clayman, M. L., … Sheridan, S. L. (2013). Addressing health literacy in patient decision aids. </w:t>
      </w:r>
      <w:r w:rsidRPr="005C0599">
        <w:rPr>
          <w:rFonts w:ascii="Times New Roman" w:hAnsi="Times New Roman"/>
          <w:i/>
          <w:iCs/>
          <w:sz w:val="20"/>
          <w:szCs w:val="20"/>
        </w:rPr>
        <w:t>BMC Medical Informatics and Decision Making</w:t>
      </w:r>
      <w:r w:rsidRPr="005C0599">
        <w:rPr>
          <w:rFonts w:ascii="Times New Roman" w:hAnsi="Times New Roman"/>
          <w:sz w:val="20"/>
          <w:szCs w:val="20"/>
        </w:rPr>
        <w:t xml:space="preserve">, </w:t>
      </w:r>
      <w:r w:rsidRPr="005C0599">
        <w:rPr>
          <w:rFonts w:ascii="Times New Roman" w:hAnsi="Times New Roman"/>
          <w:i/>
          <w:iCs/>
          <w:sz w:val="20"/>
          <w:szCs w:val="20"/>
        </w:rPr>
        <w:t>13</w:t>
      </w:r>
      <w:r w:rsidRPr="005C0599">
        <w:rPr>
          <w:rFonts w:ascii="Times New Roman" w:hAnsi="Times New Roman"/>
          <w:sz w:val="20"/>
          <w:szCs w:val="20"/>
        </w:rPr>
        <w:t>, S10</w:t>
      </w:r>
      <w:r w:rsidR="00971D41" w:rsidRPr="005C0599">
        <w:rPr>
          <w:rFonts w:ascii="Times New Roman" w:hAnsi="Times New Roman"/>
          <w:sz w:val="20"/>
          <w:szCs w:val="20"/>
        </w:rPr>
        <w:t>.</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McCloud, R. F., Jung, M., Gray, S. W., &amp; Viswanath, K. (2013). Class, race and ethnicity and information avoidance among cancer survivors. </w:t>
      </w:r>
      <w:r w:rsidRPr="005C0599">
        <w:rPr>
          <w:rFonts w:ascii="Times New Roman" w:hAnsi="Times New Roman"/>
          <w:i/>
          <w:iCs/>
          <w:sz w:val="20"/>
          <w:szCs w:val="20"/>
        </w:rPr>
        <w:t>British Journal of Cancer</w:t>
      </w:r>
      <w:r w:rsidRPr="005C0599">
        <w:rPr>
          <w:rFonts w:ascii="Times New Roman" w:hAnsi="Times New Roman"/>
          <w:sz w:val="20"/>
          <w:szCs w:val="20"/>
        </w:rPr>
        <w:t xml:space="preserve">, </w:t>
      </w:r>
      <w:r w:rsidRPr="005C0599">
        <w:rPr>
          <w:rFonts w:ascii="Times New Roman" w:hAnsi="Times New Roman"/>
          <w:i/>
          <w:iCs/>
          <w:sz w:val="20"/>
          <w:szCs w:val="20"/>
        </w:rPr>
        <w:t>108</w:t>
      </w:r>
      <w:r w:rsidRPr="005C0599">
        <w:rPr>
          <w:rFonts w:ascii="Times New Roman" w:hAnsi="Times New Roman"/>
          <w:sz w:val="20"/>
          <w:szCs w:val="20"/>
        </w:rPr>
        <w:t xml:space="preserve">, 1949–1956.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Miller, D. P., Jr, Spangler, J. G., Case, L. D., Goff, D. C., Jr, Singh, S., &amp; Pignone, M. P. (2011). Effectiveness of a web-based colorectal cancer screening patient decision aid: a randomized controlled trial in a mixed-literacy population. </w:t>
      </w:r>
      <w:r w:rsidRPr="005C0599">
        <w:rPr>
          <w:rFonts w:ascii="Times New Roman" w:hAnsi="Times New Roman"/>
          <w:i/>
          <w:iCs/>
          <w:sz w:val="20"/>
          <w:szCs w:val="20"/>
        </w:rPr>
        <w:t>American Journal of Preventive Medicine</w:t>
      </w:r>
      <w:r w:rsidRPr="005C0599">
        <w:rPr>
          <w:rFonts w:ascii="Times New Roman" w:hAnsi="Times New Roman"/>
          <w:sz w:val="20"/>
          <w:szCs w:val="20"/>
        </w:rPr>
        <w:t xml:space="preserve">, </w:t>
      </w:r>
      <w:r w:rsidRPr="005C0599">
        <w:rPr>
          <w:rFonts w:ascii="Times New Roman" w:hAnsi="Times New Roman"/>
          <w:i/>
          <w:iCs/>
          <w:sz w:val="20"/>
          <w:szCs w:val="20"/>
        </w:rPr>
        <w:t>40</w:t>
      </w:r>
      <w:r w:rsidRPr="005C0599">
        <w:rPr>
          <w:rFonts w:ascii="Times New Roman" w:hAnsi="Times New Roman"/>
          <w:sz w:val="20"/>
          <w:szCs w:val="20"/>
        </w:rPr>
        <w:t xml:space="preserve">, 608–615.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Moher, D., Hopewell, S., Schulz, K. F., Montori, V., Gotzsche, P. C., Devereaux, P. J., … Altman, D. G. (2010). CONSORT 2010 Explanation and elaboration: updated guidelines for reporting parallel group randomised trials. </w:t>
      </w:r>
      <w:r w:rsidRPr="005C0599">
        <w:rPr>
          <w:rFonts w:ascii="Times New Roman" w:hAnsi="Times New Roman"/>
          <w:i/>
          <w:iCs/>
          <w:sz w:val="20"/>
          <w:szCs w:val="20"/>
        </w:rPr>
        <w:t>British Medical Journal</w:t>
      </w:r>
      <w:r w:rsidRPr="005C0599">
        <w:rPr>
          <w:rFonts w:ascii="Times New Roman" w:hAnsi="Times New Roman"/>
          <w:sz w:val="20"/>
          <w:szCs w:val="20"/>
        </w:rPr>
        <w:t xml:space="preserve">, </w:t>
      </w:r>
      <w:r w:rsidRPr="005C0599">
        <w:rPr>
          <w:rFonts w:ascii="Times New Roman" w:hAnsi="Times New Roman"/>
          <w:i/>
          <w:iCs/>
          <w:sz w:val="20"/>
          <w:szCs w:val="20"/>
        </w:rPr>
        <w:t>340</w:t>
      </w:r>
      <w:r w:rsidRPr="005C0599">
        <w:rPr>
          <w:rFonts w:ascii="Times New Roman" w:hAnsi="Times New Roman"/>
          <w:sz w:val="20"/>
          <w:szCs w:val="20"/>
        </w:rPr>
        <w:t xml:space="preserve">, c869–c869.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Moss, S. M., Campbell, C., Melia, J., Coleman, D., Smith, S., Parker, R., … Weller, D. P. (2011). Performance measures in three rounds of the English bowel cancer screening pilot. </w:t>
      </w:r>
      <w:r w:rsidRPr="005C0599">
        <w:rPr>
          <w:rFonts w:ascii="Times New Roman" w:hAnsi="Times New Roman"/>
          <w:i/>
          <w:iCs/>
          <w:sz w:val="20"/>
          <w:szCs w:val="20"/>
        </w:rPr>
        <w:t>Gut</w:t>
      </w:r>
      <w:r w:rsidRPr="005C0599">
        <w:rPr>
          <w:rFonts w:ascii="Times New Roman" w:hAnsi="Times New Roman"/>
          <w:sz w:val="20"/>
          <w:szCs w:val="20"/>
        </w:rPr>
        <w:t xml:space="preserve">. 61, 101-107.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Mullen, P. D., Allen, J. D., Karen Glanz Ph D, M. P. H., Fernandez, M. E., Bowen, D. J., Pruitt, S. L., … Michael Pignone MD, M. P. H. (2006). Measures used in studies of informed decision making about cancer screening: a systematic review. </w:t>
      </w:r>
      <w:r w:rsidRPr="005C0599">
        <w:rPr>
          <w:rFonts w:ascii="Times New Roman" w:hAnsi="Times New Roman"/>
          <w:i/>
          <w:iCs/>
          <w:sz w:val="20"/>
          <w:szCs w:val="20"/>
        </w:rPr>
        <w:t>Annals of Behavioral Medicine</w:t>
      </w:r>
      <w:r w:rsidRPr="005C0599">
        <w:rPr>
          <w:rFonts w:ascii="Times New Roman" w:hAnsi="Times New Roman"/>
          <w:sz w:val="20"/>
          <w:szCs w:val="20"/>
        </w:rPr>
        <w:t xml:space="preserve">, </w:t>
      </w:r>
      <w:r w:rsidRPr="005C0599">
        <w:rPr>
          <w:rFonts w:ascii="Times New Roman" w:hAnsi="Times New Roman"/>
          <w:i/>
          <w:iCs/>
          <w:sz w:val="20"/>
          <w:szCs w:val="20"/>
        </w:rPr>
        <w:t>32</w:t>
      </w:r>
      <w:r w:rsidRPr="005C0599">
        <w:rPr>
          <w:rFonts w:ascii="Times New Roman" w:hAnsi="Times New Roman"/>
          <w:sz w:val="20"/>
          <w:szCs w:val="20"/>
        </w:rPr>
        <w:t>, 188–201.</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Murphy, C. C., McQueen, A., Bartholomew, L. K., Junco, D. J. D., Coan, S. P., &amp; Vernon, S. W. (2013). Factorial validity and invariance of four psychosocial constructs of colorectal cancer screening: does screening experience matter? </w:t>
      </w:r>
      <w:r w:rsidRPr="005C0599">
        <w:rPr>
          <w:rFonts w:ascii="Times New Roman" w:hAnsi="Times New Roman"/>
          <w:i/>
          <w:iCs/>
          <w:sz w:val="20"/>
          <w:szCs w:val="20"/>
        </w:rPr>
        <w:t>Cancer Epidemiology Biomarkers &amp; Prevention</w:t>
      </w:r>
      <w:r w:rsidRPr="005C0599">
        <w:rPr>
          <w:rFonts w:ascii="Times New Roman" w:hAnsi="Times New Roman"/>
          <w:sz w:val="20"/>
          <w:szCs w:val="20"/>
        </w:rPr>
        <w:t xml:space="preserve">.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Myers, R. E., Vernon, S. W., Tilley, B. C., Lu, M., &amp; Watts, B. G. (1998). Intention to screen for colorectal cancer among white male employees. </w:t>
      </w:r>
      <w:r w:rsidRPr="005C0599">
        <w:rPr>
          <w:rFonts w:ascii="Times New Roman" w:hAnsi="Times New Roman"/>
          <w:i/>
          <w:iCs/>
          <w:sz w:val="20"/>
          <w:szCs w:val="20"/>
        </w:rPr>
        <w:t>Preventive Medicine</w:t>
      </w:r>
      <w:r w:rsidRPr="005C0599">
        <w:rPr>
          <w:rFonts w:ascii="Times New Roman" w:hAnsi="Times New Roman"/>
          <w:sz w:val="20"/>
          <w:szCs w:val="20"/>
        </w:rPr>
        <w:t xml:space="preserve">, </w:t>
      </w:r>
      <w:r w:rsidRPr="005C0599">
        <w:rPr>
          <w:rFonts w:ascii="Times New Roman" w:hAnsi="Times New Roman"/>
          <w:i/>
          <w:iCs/>
          <w:sz w:val="20"/>
          <w:szCs w:val="20"/>
        </w:rPr>
        <w:t>27</w:t>
      </w:r>
      <w:r w:rsidRPr="005C0599">
        <w:rPr>
          <w:rFonts w:ascii="Times New Roman" w:hAnsi="Times New Roman"/>
          <w:sz w:val="20"/>
          <w:szCs w:val="20"/>
        </w:rPr>
        <w:t xml:space="preserve">, 279–287.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Nelson, W. L., Moser, R. P., &amp; Han, P. K. J. (2013). Exploring objective and subjective numeracy at a population level: findings from the 2007 Health Information National Trends Survey (HINTS). </w:t>
      </w:r>
      <w:r w:rsidRPr="005C0599">
        <w:rPr>
          <w:rFonts w:ascii="Times New Roman" w:hAnsi="Times New Roman"/>
          <w:i/>
          <w:iCs/>
          <w:sz w:val="20"/>
          <w:szCs w:val="20"/>
        </w:rPr>
        <w:t>Journal of Health Communication</w:t>
      </w:r>
      <w:r w:rsidRPr="005C0599">
        <w:rPr>
          <w:rFonts w:ascii="Times New Roman" w:hAnsi="Times New Roman"/>
          <w:sz w:val="20"/>
          <w:szCs w:val="20"/>
        </w:rPr>
        <w:t xml:space="preserve">, </w:t>
      </w:r>
      <w:r w:rsidRPr="005C0599">
        <w:rPr>
          <w:rFonts w:ascii="Times New Roman" w:hAnsi="Times New Roman"/>
          <w:i/>
          <w:iCs/>
          <w:sz w:val="20"/>
          <w:szCs w:val="20"/>
        </w:rPr>
        <w:t>18</w:t>
      </w:r>
      <w:r w:rsidRPr="005C0599">
        <w:rPr>
          <w:rFonts w:ascii="Times New Roman" w:hAnsi="Times New Roman"/>
          <w:sz w:val="20"/>
          <w:szCs w:val="20"/>
        </w:rPr>
        <w:t xml:space="preserve">, 192–205. </w:t>
      </w:r>
    </w:p>
    <w:p w:rsidR="00D64509"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Northern Ireland Statistics Research Agency. (2012). </w:t>
      </w:r>
      <w:r w:rsidRPr="005C0599">
        <w:rPr>
          <w:rFonts w:ascii="Times New Roman" w:hAnsi="Times New Roman"/>
          <w:i/>
          <w:iCs/>
          <w:sz w:val="20"/>
          <w:szCs w:val="20"/>
        </w:rPr>
        <w:t>Registrar general annual report - 2011</w:t>
      </w:r>
      <w:r w:rsidRPr="005C0599">
        <w:rPr>
          <w:rFonts w:ascii="Times New Roman" w:hAnsi="Times New Roman"/>
          <w:sz w:val="20"/>
          <w:szCs w:val="20"/>
        </w:rPr>
        <w:t xml:space="preserve">. Belfast. Retrieved from </w:t>
      </w:r>
      <w:hyperlink r:id="rId12" w:history="1">
        <w:r w:rsidRPr="005C0599">
          <w:rPr>
            <w:rStyle w:val="Hyperlink"/>
            <w:rFonts w:ascii="Times New Roman" w:hAnsi="Times New Roman"/>
            <w:color w:val="auto"/>
            <w:sz w:val="20"/>
            <w:szCs w:val="20"/>
          </w:rPr>
          <w:t>http://www.nisra.gov.uk/archive/demography/publications/annual_reports/2011/RG2011.pdf</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lastRenderedPageBreak/>
        <w:t xml:space="preserve">Office for National Statistics. (2013). </w:t>
      </w:r>
      <w:r w:rsidRPr="005C0599">
        <w:rPr>
          <w:rFonts w:ascii="Times New Roman" w:hAnsi="Times New Roman"/>
          <w:i/>
          <w:iCs/>
          <w:sz w:val="20"/>
          <w:szCs w:val="20"/>
        </w:rPr>
        <w:t>Mortality statistics: Deaths registered in England and Wales, 2012</w:t>
      </w:r>
      <w:r w:rsidRPr="005C0599">
        <w:rPr>
          <w:rFonts w:ascii="Times New Roman" w:hAnsi="Times New Roman"/>
          <w:sz w:val="20"/>
          <w:szCs w:val="20"/>
        </w:rPr>
        <w:t xml:space="preserve">. London. Available from: </w:t>
      </w:r>
      <w:hyperlink r:id="rId13" w:history="1">
        <w:r w:rsidRPr="005C0599">
          <w:rPr>
            <w:rStyle w:val="Hyperlink"/>
            <w:rFonts w:ascii="Times New Roman" w:hAnsi="Times New Roman"/>
            <w:color w:val="auto"/>
            <w:sz w:val="20"/>
            <w:szCs w:val="20"/>
          </w:rPr>
          <w:t>http://www.ons.gov.uk/ons/rel/vsob1/mortality-statistics--deaths-registered-in-england-and-wales--series-dr-/2012/index.html</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971D41" w:rsidRPr="005C0599" w:rsidRDefault="00971D41" w:rsidP="00971D41">
      <w:pPr>
        <w:pStyle w:val="Bibliography"/>
        <w:rPr>
          <w:rFonts w:ascii="Times New Roman" w:hAnsi="Times New Roman"/>
          <w:sz w:val="20"/>
          <w:szCs w:val="20"/>
        </w:rPr>
      </w:pPr>
      <w:r w:rsidRPr="005C0599">
        <w:rPr>
          <w:rFonts w:ascii="Times New Roman" w:hAnsi="Times New Roman"/>
          <w:sz w:val="20"/>
          <w:szCs w:val="20"/>
        </w:rPr>
        <w:t xml:space="preserve">Olamijulo, J. A., &amp; Duncan, I. D. (1997). Patient-based evaluation of a colposcopy information leaflet. </w:t>
      </w:r>
      <w:r w:rsidRPr="005C0599">
        <w:rPr>
          <w:rFonts w:ascii="Times New Roman" w:hAnsi="Times New Roman"/>
          <w:i/>
          <w:iCs/>
          <w:sz w:val="20"/>
          <w:szCs w:val="20"/>
        </w:rPr>
        <w:t>Journal of Obstetrics and Gynaecology</w:t>
      </w:r>
      <w:r w:rsidRPr="005C0599">
        <w:rPr>
          <w:rFonts w:ascii="Times New Roman" w:hAnsi="Times New Roman"/>
          <w:sz w:val="20"/>
          <w:szCs w:val="20"/>
        </w:rPr>
        <w:t xml:space="preserve">, </w:t>
      </w:r>
      <w:r w:rsidRPr="005C0599">
        <w:rPr>
          <w:rFonts w:ascii="Times New Roman" w:hAnsi="Times New Roman"/>
          <w:i/>
          <w:iCs/>
          <w:sz w:val="20"/>
          <w:szCs w:val="20"/>
        </w:rPr>
        <w:t>17</w:t>
      </w:r>
      <w:r w:rsidRPr="005C0599">
        <w:rPr>
          <w:rFonts w:ascii="Times New Roman" w:hAnsi="Times New Roman"/>
          <w:sz w:val="20"/>
          <w:szCs w:val="20"/>
        </w:rPr>
        <w:t xml:space="preserve">, 394–398. </w:t>
      </w:r>
    </w:p>
    <w:p w:rsidR="00E44348" w:rsidRPr="005C0599" w:rsidRDefault="00E44348" w:rsidP="00E44348">
      <w:pPr>
        <w:pStyle w:val="Bibliography"/>
        <w:rPr>
          <w:rFonts w:ascii="Times New Roman" w:hAnsi="Times New Roman"/>
          <w:sz w:val="20"/>
          <w:szCs w:val="20"/>
        </w:rPr>
      </w:pPr>
      <w:r w:rsidRPr="005C0599">
        <w:rPr>
          <w:rFonts w:ascii="Times New Roman" w:hAnsi="Times New Roman"/>
          <w:sz w:val="20"/>
          <w:szCs w:val="20"/>
        </w:rPr>
        <w:t xml:space="preserve">Peters, E., Dieckmann, N., Dixon, A., Hibbard, J. H., &amp; Mertz, C. K. (2007). Less is more in presenting quality information to consumers. </w:t>
      </w:r>
      <w:r w:rsidRPr="005C0599">
        <w:rPr>
          <w:rFonts w:ascii="Times New Roman" w:hAnsi="Times New Roman"/>
          <w:i/>
          <w:iCs/>
          <w:sz w:val="20"/>
          <w:szCs w:val="20"/>
        </w:rPr>
        <w:t>Medical Care Research and Review</w:t>
      </w:r>
      <w:r w:rsidRPr="005C0599">
        <w:rPr>
          <w:rFonts w:ascii="Times New Roman" w:hAnsi="Times New Roman"/>
          <w:sz w:val="20"/>
          <w:szCs w:val="20"/>
        </w:rPr>
        <w:t xml:space="preserve">, </w:t>
      </w:r>
      <w:r w:rsidRPr="005C0599">
        <w:rPr>
          <w:rFonts w:ascii="Times New Roman" w:hAnsi="Times New Roman"/>
          <w:i/>
          <w:iCs/>
          <w:sz w:val="20"/>
          <w:szCs w:val="20"/>
        </w:rPr>
        <w:t>64</w:t>
      </w:r>
      <w:r w:rsidRPr="005C0599">
        <w:rPr>
          <w:rFonts w:ascii="Times New Roman" w:hAnsi="Times New Roman"/>
          <w:sz w:val="20"/>
          <w:szCs w:val="20"/>
        </w:rPr>
        <w:t xml:space="preserve">(2), 169–190.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Peters, E., Klein, W., Kaufman, A., Meilleur, L., &amp; Dixon, A. (2013). More is not always better: Intuitions about effecting public policy can lead to unintended consequences. </w:t>
      </w:r>
      <w:r w:rsidRPr="005C0599">
        <w:rPr>
          <w:rFonts w:ascii="Times New Roman" w:hAnsi="Times New Roman"/>
          <w:i/>
          <w:iCs/>
          <w:sz w:val="20"/>
          <w:szCs w:val="20"/>
        </w:rPr>
        <w:t>Social Issues and Policy Review</w:t>
      </w:r>
      <w:r w:rsidRPr="005C0599">
        <w:rPr>
          <w:rFonts w:ascii="Times New Roman" w:hAnsi="Times New Roman"/>
          <w:sz w:val="20"/>
          <w:szCs w:val="20"/>
        </w:rPr>
        <w:t xml:space="preserve">, </w:t>
      </w:r>
      <w:r w:rsidRPr="005C0599">
        <w:rPr>
          <w:rFonts w:ascii="Times New Roman" w:hAnsi="Times New Roman"/>
          <w:i/>
          <w:iCs/>
          <w:sz w:val="20"/>
          <w:szCs w:val="20"/>
        </w:rPr>
        <w:t>7</w:t>
      </w:r>
      <w:r w:rsidRPr="005C0599">
        <w:rPr>
          <w:rFonts w:ascii="Times New Roman" w:hAnsi="Times New Roman"/>
          <w:sz w:val="20"/>
          <w:szCs w:val="20"/>
        </w:rPr>
        <w:t xml:space="preserve">, 114–148.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Power, E., Miles, A., von Wagner, C., Robb, K. A., &amp; Wardle, J. (2009). Uptake of colorectal cancer screening: system, provider and individual factors and strategies to improve participation. </w:t>
      </w:r>
      <w:r w:rsidRPr="005C0599">
        <w:rPr>
          <w:rFonts w:ascii="Times New Roman" w:hAnsi="Times New Roman"/>
          <w:i/>
          <w:iCs/>
          <w:sz w:val="20"/>
          <w:szCs w:val="20"/>
        </w:rPr>
        <w:t>Future Oncology</w:t>
      </w:r>
      <w:r w:rsidRPr="005C0599">
        <w:rPr>
          <w:rFonts w:ascii="Times New Roman" w:hAnsi="Times New Roman"/>
          <w:sz w:val="20"/>
          <w:szCs w:val="20"/>
        </w:rPr>
        <w:t xml:space="preserve">, </w:t>
      </w:r>
      <w:r w:rsidRPr="005C0599">
        <w:rPr>
          <w:rFonts w:ascii="Times New Roman" w:hAnsi="Times New Roman"/>
          <w:i/>
          <w:iCs/>
          <w:sz w:val="20"/>
          <w:szCs w:val="20"/>
        </w:rPr>
        <w:t>5</w:t>
      </w:r>
      <w:r w:rsidRPr="005C0599">
        <w:rPr>
          <w:rFonts w:ascii="Times New Roman" w:hAnsi="Times New Roman"/>
          <w:sz w:val="20"/>
          <w:szCs w:val="20"/>
        </w:rPr>
        <w:t xml:space="preserve">, 1371–1388.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Ramirez, A. J., &amp; Forbes, L. (2012). </w:t>
      </w:r>
      <w:r w:rsidRPr="005C0599">
        <w:rPr>
          <w:rFonts w:ascii="Times New Roman" w:hAnsi="Times New Roman"/>
          <w:i/>
          <w:iCs/>
          <w:sz w:val="20"/>
          <w:szCs w:val="20"/>
        </w:rPr>
        <w:t>Approach to developing information about NHS cancer screening programmes.</w:t>
      </w:r>
      <w:r w:rsidRPr="005C0599">
        <w:rPr>
          <w:rFonts w:ascii="Times New Roman" w:hAnsi="Times New Roman"/>
          <w:sz w:val="20"/>
          <w:szCs w:val="20"/>
        </w:rPr>
        <w:t xml:space="preserve"> King’s Health Partners. Retrieved from </w:t>
      </w:r>
      <w:hyperlink r:id="rId14" w:history="1">
        <w:r w:rsidRPr="005C0599">
          <w:rPr>
            <w:rStyle w:val="Hyperlink"/>
            <w:rFonts w:ascii="Times New Roman" w:hAnsi="Times New Roman"/>
            <w:color w:val="auto"/>
            <w:sz w:val="20"/>
            <w:szCs w:val="20"/>
          </w:rPr>
          <w:t>http://www.informedchoiceaboutcancerscreening.org/wp-content/uploads/2012/04/Approach-to-informed-choice-about-cancer-screening.pdf</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Reyna, V. F. (2008). A theory of medical decision making and health: Fuzzy Trace Theory. </w:t>
      </w:r>
      <w:r w:rsidRPr="005C0599">
        <w:rPr>
          <w:rFonts w:ascii="Times New Roman" w:hAnsi="Times New Roman"/>
          <w:i/>
          <w:iCs/>
          <w:sz w:val="20"/>
          <w:szCs w:val="20"/>
        </w:rPr>
        <w:t>Medical Decision Making</w:t>
      </w:r>
      <w:r w:rsidRPr="005C0599">
        <w:rPr>
          <w:rFonts w:ascii="Times New Roman" w:hAnsi="Times New Roman"/>
          <w:sz w:val="20"/>
          <w:szCs w:val="20"/>
        </w:rPr>
        <w:t xml:space="preserve">, </w:t>
      </w:r>
      <w:r w:rsidRPr="005C0599">
        <w:rPr>
          <w:rFonts w:ascii="Times New Roman" w:hAnsi="Times New Roman"/>
          <w:i/>
          <w:iCs/>
          <w:sz w:val="20"/>
          <w:szCs w:val="20"/>
        </w:rPr>
        <w:t>28</w:t>
      </w:r>
      <w:r w:rsidRPr="005C0599">
        <w:rPr>
          <w:rFonts w:ascii="Times New Roman" w:hAnsi="Times New Roman"/>
          <w:sz w:val="20"/>
          <w:szCs w:val="20"/>
        </w:rPr>
        <w:t xml:space="preserve">, 850 –865.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Reyna, V. F. (2011). Across the lifespan. In B. Fischhoff, N. T. Brewer, &amp; J. S. Downs (Eds.), </w:t>
      </w:r>
      <w:r w:rsidRPr="005C0599">
        <w:rPr>
          <w:rFonts w:ascii="Times New Roman" w:hAnsi="Times New Roman"/>
          <w:i/>
          <w:iCs/>
          <w:sz w:val="20"/>
          <w:szCs w:val="20"/>
        </w:rPr>
        <w:t>Communicating risks and benefits: An evidence-based user’s guide</w:t>
      </w:r>
      <w:r w:rsidRPr="005C0599">
        <w:rPr>
          <w:rFonts w:ascii="Times New Roman" w:hAnsi="Times New Roman"/>
          <w:sz w:val="20"/>
          <w:szCs w:val="20"/>
        </w:rPr>
        <w:t xml:space="preserve"> (pp. 111–120). Silver Spring, MD: Food and Drug Administratation, US Department of Health and Human Services. Retrieved from </w:t>
      </w:r>
      <w:hyperlink r:id="rId15" w:history="1">
        <w:r w:rsidRPr="005C0599">
          <w:rPr>
            <w:rStyle w:val="Hyperlink"/>
            <w:rFonts w:ascii="Times New Roman" w:hAnsi="Times New Roman"/>
            <w:color w:val="auto"/>
            <w:sz w:val="20"/>
            <w:szCs w:val="20"/>
          </w:rPr>
          <w:t>http://www.fda.gov/AboutFDA/ReportsManualsForms/Reports/ucm268078.htm</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E44348" w:rsidRPr="005C0599" w:rsidRDefault="00E44348" w:rsidP="00E44348">
      <w:pPr>
        <w:pStyle w:val="Bibliography"/>
        <w:rPr>
          <w:rFonts w:ascii="Times New Roman" w:hAnsi="Times New Roman"/>
          <w:sz w:val="20"/>
          <w:szCs w:val="20"/>
        </w:rPr>
      </w:pPr>
      <w:r w:rsidRPr="005C0599">
        <w:rPr>
          <w:rFonts w:ascii="Times New Roman" w:hAnsi="Times New Roman"/>
          <w:sz w:val="20"/>
          <w:szCs w:val="20"/>
        </w:rPr>
        <w:t xml:space="preserve">Reyna, V. F. (2012). Risk perception and communication in vaccination decisions: a Fuzzy-Trace Theory approach. </w:t>
      </w:r>
      <w:r w:rsidRPr="005C0599">
        <w:rPr>
          <w:rFonts w:ascii="Times New Roman" w:hAnsi="Times New Roman"/>
          <w:i/>
          <w:iCs/>
          <w:sz w:val="20"/>
          <w:szCs w:val="20"/>
        </w:rPr>
        <w:t>Vaccine</w:t>
      </w:r>
      <w:r w:rsidRPr="005C0599">
        <w:rPr>
          <w:rFonts w:ascii="Times New Roman" w:hAnsi="Times New Roman"/>
          <w:sz w:val="20"/>
          <w:szCs w:val="20"/>
        </w:rPr>
        <w:t xml:space="preserve">, </w:t>
      </w:r>
      <w:r w:rsidRPr="005C0599">
        <w:rPr>
          <w:rFonts w:ascii="Times New Roman" w:hAnsi="Times New Roman"/>
          <w:i/>
          <w:iCs/>
          <w:sz w:val="20"/>
          <w:szCs w:val="20"/>
        </w:rPr>
        <w:t>30</w:t>
      </w:r>
      <w:r w:rsidRPr="005C0599">
        <w:rPr>
          <w:rFonts w:ascii="Times New Roman" w:hAnsi="Times New Roman"/>
          <w:sz w:val="20"/>
          <w:szCs w:val="20"/>
        </w:rPr>
        <w:t xml:space="preserve">, 3790–3797.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Reyna, V. F., &amp; Brainerd, C. J. (1991). Fuzzy-trace theory and framing effects in choice: gist extraction, truncation, and conversion. </w:t>
      </w:r>
      <w:r w:rsidRPr="005C0599">
        <w:rPr>
          <w:rFonts w:ascii="Times New Roman" w:hAnsi="Times New Roman"/>
          <w:i/>
          <w:iCs/>
          <w:sz w:val="20"/>
          <w:szCs w:val="20"/>
        </w:rPr>
        <w:t>Journal of Behavioral Decision Making</w:t>
      </w:r>
      <w:r w:rsidRPr="005C0599">
        <w:rPr>
          <w:rFonts w:ascii="Times New Roman" w:hAnsi="Times New Roman"/>
          <w:sz w:val="20"/>
          <w:szCs w:val="20"/>
        </w:rPr>
        <w:t xml:space="preserve">, </w:t>
      </w:r>
      <w:r w:rsidRPr="005C0599">
        <w:rPr>
          <w:rFonts w:ascii="Times New Roman" w:hAnsi="Times New Roman"/>
          <w:i/>
          <w:iCs/>
          <w:sz w:val="20"/>
          <w:szCs w:val="20"/>
        </w:rPr>
        <w:t>4</w:t>
      </w:r>
      <w:r w:rsidRPr="005C0599">
        <w:rPr>
          <w:rFonts w:ascii="Times New Roman" w:hAnsi="Times New Roman"/>
          <w:sz w:val="20"/>
          <w:szCs w:val="20"/>
        </w:rPr>
        <w:t>, 249–262.</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lastRenderedPageBreak/>
        <w:t xml:space="preserve">Reyna, V. F., &amp; Brainerd, C. J. (1995). Fuzzy-Trace Theory: an interim synthesis. </w:t>
      </w:r>
      <w:r w:rsidRPr="005C0599">
        <w:rPr>
          <w:rFonts w:ascii="Times New Roman" w:hAnsi="Times New Roman"/>
          <w:i/>
          <w:iCs/>
          <w:sz w:val="20"/>
          <w:szCs w:val="20"/>
        </w:rPr>
        <w:t>Learning and Individual Differences</w:t>
      </w:r>
      <w:r w:rsidRPr="005C0599">
        <w:rPr>
          <w:rFonts w:ascii="Times New Roman" w:hAnsi="Times New Roman"/>
          <w:sz w:val="20"/>
          <w:szCs w:val="20"/>
        </w:rPr>
        <w:t xml:space="preserve">, </w:t>
      </w:r>
      <w:r w:rsidRPr="005C0599">
        <w:rPr>
          <w:rFonts w:ascii="Times New Roman" w:hAnsi="Times New Roman"/>
          <w:i/>
          <w:iCs/>
          <w:sz w:val="20"/>
          <w:szCs w:val="20"/>
        </w:rPr>
        <w:t>7</w:t>
      </w:r>
      <w:r w:rsidRPr="005C0599">
        <w:rPr>
          <w:rFonts w:ascii="Times New Roman" w:hAnsi="Times New Roman"/>
          <w:sz w:val="20"/>
          <w:szCs w:val="20"/>
        </w:rPr>
        <w:t>, 1–75.</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Reyna, V. F., &amp; Lloyd, F. J. (2006). Physician decision making and cardiac risk: Effects of knowledge, risk perception, risk tolerance, and fuzzy processing. </w:t>
      </w:r>
      <w:r w:rsidRPr="005C0599">
        <w:rPr>
          <w:rFonts w:ascii="Times New Roman" w:hAnsi="Times New Roman"/>
          <w:i/>
          <w:iCs/>
          <w:sz w:val="20"/>
          <w:szCs w:val="20"/>
        </w:rPr>
        <w:t>Journal of Experimental Psychology: Applied</w:t>
      </w:r>
      <w:r w:rsidRPr="005C0599">
        <w:rPr>
          <w:rFonts w:ascii="Times New Roman" w:hAnsi="Times New Roman"/>
          <w:sz w:val="20"/>
          <w:szCs w:val="20"/>
        </w:rPr>
        <w:t xml:space="preserve">, </w:t>
      </w:r>
      <w:r w:rsidRPr="005C0599">
        <w:rPr>
          <w:rFonts w:ascii="Times New Roman" w:hAnsi="Times New Roman"/>
          <w:i/>
          <w:iCs/>
          <w:sz w:val="20"/>
          <w:szCs w:val="20"/>
        </w:rPr>
        <w:t>12</w:t>
      </w:r>
      <w:r w:rsidRPr="005C0599">
        <w:rPr>
          <w:rFonts w:ascii="Times New Roman" w:hAnsi="Times New Roman"/>
          <w:sz w:val="20"/>
          <w:szCs w:val="20"/>
        </w:rPr>
        <w:t xml:space="preserve">, 179–195. </w:t>
      </w:r>
    </w:p>
    <w:p w:rsidR="00E44348" w:rsidRPr="005C0599" w:rsidRDefault="00E44348" w:rsidP="00E44348">
      <w:pPr>
        <w:pStyle w:val="Bibliography"/>
        <w:rPr>
          <w:rFonts w:ascii="Times New Roman" w:hAnsi="Times New Roman"/>
          <w:sz w:val="20"/>
          <w:szCs w:val="20"/>
        </w:rPr>
      </w:pPr>
      <w:r w:rsidRPr="005C0599">
        <w:rPr>
          <w:rFonts w:ascii="Times New Roman" w:hAnsi="Times New Roman"/>
          <w:sz w:val="20"/>
          <w:szCs w:val="20"/>
        </w:rPr>
        <w:t xml:space="preserve">Reyna, V. F., &amp; Mills, B. A. (2014). Theoretically motivated interventions for reducing sexual risk taking in adolescence: A randomized controlled experiment applying fuzzy-trace theory. </w:t>
      </w:r>
      <w:r w:rsidRPr="005C0599">
        <w:rPr>
          <w:rFonts w:ascii="Times New Roman" w:hAnsi="Times New Roman"/>
          <w:i/>
          <w:iCs/>
          <w:sz w:val="20"/>
          <w:szCs w:val="20"/>
        </w:rPr>
        <w:t>Journal of Experimental Psychology. General</w:t>
      </w:r>
      <w:r w:rsidRPr="005C0599">
        <w:rPr>
          <w:rFonts w:ascii="Times New Roman" w:hAnsi="Times New Roman"/>
          <w:sz w:val="20"/>
          <w:szCs w:val="20"/>
        </w:rPr>
        <w:t xml:space="preserve">, </w:t>
      </w:r>
      <w:r w:rsidRPr="005C0599">
        <w:rPr>
          <w:rFonts w:ascii="Times New Roman" w:hAnsi="Times New Roman"/>
          <w:i/>
          <w:iCs/>
          <w:sz w:val="20"/>
          <w:szCs w:val="20"/>
        </w:rPr>
        <w:t>143</w:t>
      </w:r>
      <w:r w:rsidRPr="005C0599">
        <w:rPr>
          <w:rFonts w:ascii="Times New Roman" w:hAnsi="Times New Roman"/>
          <w:sz w:val="20"/>
          <w:szCs w:val="20"/>
        </w:rPr>
        <w:t xml:space="preserve">, 1627–1648.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Robb, K. A., Campbell, J., Evans, P., Miles, A., &amp; Wardle, J. (2008). Impact of risk information on perceived colorectal cancer risk: a randomized trial. </w:t>
      </w:r>
      <w:r w:rsidRPr="005C0599">
        <w:rPr>
          <w:rFonts w:ascii="Times New Roman" w:hAnsi="Times New Roman"/>
          <w:i/>
          <w:iCs/>
          <w:sz w:val="20"/>
          <w:szCs w:val="20"/>
        </w:rPr>
        <w:t>Journal of Health Psychology</w:t>
      </w:r>
      <w:r w:rsidRPr="005C0599">
        <w:rPr>
          <w:rFonts w:ascii="Times New Roman" w:hAnsi="Times New Roman"/>
          <w:sz w:val="20"/>
          <w:szCs w:val="20"/>
        </w:rPr>
        <w:t xml:space="preserve">, </w:t>
      </w:r>
      <w:r w:rsidRPr="005C0599">
        <w:rPr>
          <w:rFonts w:ascii="Times New Roman" w:hAnsi="Times New Roman"/>
          <w:i/>
          <w:iCs/>
          <w:sz w:val="20"/>
          <w:szCs w:val="20"/>
        </w:rPr>
        <w:t>13</w:t>
      </w:r>
      <w:r w:rsidRPr="005C0599">
        <w:rPr>
          <w:rFonts w:ascii="Times New Roman" w:hAnsi="Times New Roman"/>
          <w:sz w:val="20"/>
          <w:szCs w:val="20"/>
        </w:rPr>
        <w:t xml:space="preserve">, 744–753.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Robb, K. A., Power, E., Kralj-Hans, I., Edwards, R., Vance, M., Atkin, W., &amp; Wardle, J. (2010). Flexible sigmoidoscopy screening for colorectal cancer: uptake in a population-based pilot programme. </w:t>
      </w:r>
      <w:r w:rsidRPr="005C0599">
        <w:rPr>
          <w:rFonts w:ascii="Times New Roman" w:hAnsi="Times New Roman"/>
          <w:i/>
          <w:iCs/>
          <w:sz w:val="20"/>
          <w:szCs w:val="20"/>
        </w:rPr>
        <w:t>Journal of Medical Screening</w:t>
      </w:r>
      <w:r w:rsidRPr="005C0599">
        <w:rPr>
          <w:rFonts w:ascii="Times New Roman" w:hAnsi="Times New Roman"/>
          <w:sz w:val="20"/>
          <w:szCs w:val="20"/>
        </w:rPr>
        <w:t xml:space="preserve">, </w:t>
      </w:r>
      <w:r w:rsidRPr="005C0599">
        <w:rPr>
          <w:rFonts w:ascii="Times New Roman" w:hAnsi="Times New Roman"/>
          <w:i/>
          <w:iCs/>
          <w:sz w:val="20"/>
          <w:szCs w:val="20"/>
        </w:rPr>
        <w:t>17</w:t>
      </w:r>
      <w:r w:rsidRPr="005C0599">
        <w:rPr>
          <w:rFonts w:ascii="Times New Roman" w:hAnsi="Times New Roman"/>
          <w:sz w:val="20"/>
          <w:szCs w:val="20"/>
        </w:rPr>
        <w:t xml:space="preserve">, 75–78.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Shapiro, J. A., Klabunde, C. N., Thompson, T. D., Nadel, M. R., Seeff, L. C., &amp; White, A. (2012). Patterns of colorectal cancer test use, including CT Colonography, in the 2010 National Health Interview Survey. </w:t>
      </w:r>
      <w:r w:rsidRPr="005C0599">
        <w:rPr>
          <w:rFonts w:ascii="Times New Roman" w:hAnsi="Times New Roman"/>
          <w:i/>
          <w:iCs/>
          <w:sz w:val="20"/>
          <w:szCs w:val="20"/>
        </w:rPr>
        <w:t>Cancer Epidemiology Biomarkers &amp; Prevention</w:t>
      </w:r>
      <w:r w:rsidRPr="005C0599">
        <w:rPr>
          <w:rFonts w:ascii="Times New Roman" w:hAnsi="Times New Roman"/>
          <w:sz w:val="20"/>
          <w:szCs w:val="20"/>
        </w:rPr>
        <w:t xml:space="preserve">, </w:t>
      </w:r>
      <w:r w:rsidRPr="005C0599">
        <w:rPr>
          <w:rFonts w:ascii="Times New Roman" w:hAnsi="Times New Roman"/>
          <w:i/>
          <w:iCs/>
          <w:sz w:val="20"/>
          <w:szCs w:val="20"/>
        </w:rPr>
        <w:t>21</w:t>
      </w:r>
      <w:r w:rsidRPr="005C0599">
        <w:rPr>
          <w:rFonts w:ascii="Times New Roman" w:hAnsi="Times New Roman"/>
          <w:sz w:val="20"/>
          <w:szCs w:val="20"/>
        </w:rPr>
        <w:t xml:space="preserve">, 895–904.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Smith, S. G., Curtis, L. M., Wardle, J., von Wagner, C., &amp; Wolf, M. S. (2013c). Skill set or mind set? Associations between health literacy, patient activation and health. </w:t>
      </w:r>
      <w:r w:rsidRPr="005C0599">
        <w:rPr>
          <w:rFonts w:ascii="Times New Roman" w:hAnsi="Times New Roman"/>
          <w:i/>
          <w:iCs/>
          <w:sz w:val="20"/>
          <w:szCs w:val="20"/>
        </w:rPr>
        <w:t>PLoS ONE</w:t>
      </w:r>
      <w:r w:rsidRPr="005C0599">
        <w:rPr>
          <w:rFonts w:ascii="Times New Roman" w:hAnsi="Times New Roman"/>
          <w:sz w:val="20"/>
          <w:szCs w:val="20"/>
        </w:rPr>
        <w:t xml:space="preserve">, </w:t>
      </w:r>
      <w:r w:rsidRPr="005C0599">
        <w:rPr>
          <w:rFonts w:ascii="Times New Roman" w:hAnsi="Times New Roman"/>
          <w:i/>
          <w:iCs/>
          <w:sz w:val="20"/>
          <w:szCs w:val="20"/>
        </w:rPr>
        <w:t>8</w:t>
      </w:r>
      <w:r w:rsidRPr="005C0599">
        <w:rPr>
          <w:rFonts w:ascii="Times New Roman" w:hAnsi="Times New Roman"/>
          <w:sz w:val="20"/>
          <w:szCs w:val="20"/>
        </w:rPr>
        <w:t xml:space="preserve">, e74373.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Smith, S. G., Vart, G., Wolf, M. S., Obichere, A., Baker, H. J., Raine, R., … von Wagner, C. (2013b). How do people interpret information about colorectal cancer screening: observations from a think-aloud study. </w:t>
      </w:r>
      <w:r w:rsidRPr="005C0599">
        <w:rPr>
          <w:rFonts w:ascii="Times New Roman" w:hAnsi="Times New Roman"/>
          <w:i/>
          <w:iCs/>
          <w:sz w:val="20"/>
          <w:szCs w:val="20"/>
        </w:rPr>
        <w:t>Health Expectations</w:t>
      </w:r>
      <w:r w:rsidRPr="005C0599">
        <w:rPr>
          <w:rFonts w:ascii="Times New Roman" w:hAnsi="Times New Roman"/>
          <w:sz w:val="20"/>
          <w:szCs w:val="20"/>
        </w:rPr>
        <w:t xml:space="preserve">.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Smith, S. G., von Wagner, C., McGregor, L. M., Curtis, L. M., Wilson, E. A. H., Serper, M., &amp; Wolf, M. S. (2012a). The influence of health literacy on comprehension of a colonoscopy preparation information leaflet. </w:t>
      </w:r>
      <w:r w:rsidRPr="005C0599">
        <w:rPr>
          <w:rFonts w:ascii="Times New Roman" w:hAnsi="Times New Roman"/>
          <w:i/>
          <w:iCs/>
          <w:sz w:val="20"/>
          <w:szCs w:val="20"/>
        </w:rPr>
        <w:t>Diseases of the Colon and Rectum</w:t>
      </w:r>
      <w:r w:rsidRPr="005C0599">
        <w:rPr>
          <w:rFonts w:ascii="Times New Roman" w:hAnsi="Times New Roman"/>
          <w:sz w:val="20"/>
          <w:szCs w:val="20"/>
        </w:rPr>
        <w:t xml:space="preserve">, </w:t>
      </w:r>
      <w:r w:rsidRPr="005C0599">
        <w:rPr>
          <w:rFonts w:ascii="Times New Roman" w:hAnsi="Times New Roman"/>
          <w:i/>
          <w:iCs/>
          <w:sz w:val="20"/>
          <w:szCs w:val="20"/>
        </w:rPr>
        <w:t>55</w:t>
      </w:r>
      <w:r w:rsidRPr="005C0599">
        <w:rPr>
          <w:rFonts w:ascii="Times New Roman" w:hAnsi="Times New Roman"/>
          <w:sz w:val="20"/>
          <w:szCs w:val="20"/>
        </w:rPr>
        <w:t xml:space="preserve">, 1074–1080.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Smith, S. G., Wolf, M. S., Obichere, A., Raine, R., Wardle, J., &amp; von Wagner, C. (2013a). The development and testing of a brief (“gist-based”) supplementary colorectal cancer screening information leaflet. </w:t>
      </w:r>
      <w:r w:rsidRPr="005C0599">
        <w:rPr>
          <w:rFonts w:ascii="Times New Roman" w:hAnsi="Times New Roman"/>
          <w:i/>
          <w:iCs/>
          <w:sz w:val="20"/>
          <w:szCs w:val="20"/>
        </w:rPr>
        <w:t>Patient Education and Counseling</w:t>
      </w:r>
      <w:r w:rsidRPr="005C0599">
        <w:rPr>
          <w:rFonts w:ascii="Times New Roman" w:hAnsi="Times New Roman"/>
          <w:sz w:val="20"/>
          <w:szCs w:val="20"/>
        </w:rPr>
        <w:t>,</w:t>
      </w:r>
      <w:r w:rsidRPr="005C0599">
        <w:rPr>
          <w:rFonts w:ascii="Times New Roman" w:hAnsi="Times New Roman"/>
          <w:i/>
          <w:sz w:val="20"/>
          <w:szCs w:val="20"/>
        </w:rPr>
        <w:t xml:space="preserve"> 93</w:t>
      </w:r>
      <w:r w:rsidRPr="005C0599">
        <w:rPr>
          <w:rFonts w:ascii="Times New Roman" w:hAnsi="Times New Roman"/>
          <w:sz w:val="20"/>
          <w:szCs w:val="20"/>
        </w:rPr>
        <w:t xml:space="preserve">, 619-625.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lastRenderedPageBreak/>
        <w:t xml:space="preserve">Smith, S. K., Barratt, A., Trevena, L., Simpson, J. M., Jansen, J., &amp; McCaffery, K. J. (2012). A theoretical framework for measuring knowledge in screening decision aid trials. </w:t>
      </w:r>
      <w:r w:rsidRPr="005C0599">
        <w:rPr>
          <w:rFonts w:ascii="Times New Roman" w:hAnsi="Times New Roman"/>
          <w:i/>
          <w:iCs/>
          <w:sz w:val="20"/>
          <w:szCs w:val="20"/>
        </w:rPr>
        <w:t>Patient Education and Counseling</w:t>
      </w:r>
      <w:r w:rsidRPr="005C0599">
        <w:rPr>
          <w:rFonts w:ascii="Times New Roman" w:hAnsi="Times New Roman"/>
          <w:sz w:val="20"/>
          <w:szCs w:val="20"/>
        </w:rPr>
        <w:t xml:space="preserve">. 89, 330-336.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Steele, R. J. C., Kostourou, I., McClements, P., Watling, C., Libby, G., Weller, D., … Fraser, C. (2010). Effect of gender, age and deprivation on key performance indicators in a FOBT-based colorectal screening programme. </w:t>
      </w:r>
      <w:r w:rsidRPr="005C0599">
        <w:rPr>
          <w:rFonts w:ascii="Times New Roman" w:hAnsi="Times New Roman"/>
          <w:i/>
          <w:iCs/>
          <w:sz w:val="20"/>
          <w:szCs w:val="20"/>
        </w:rPr>
        <w:t>Journal of Medical Screening</w:t>
      </w:r>
      <w:r w:rsidRPr="005C0599">
        <w:rPr>
          <w:rFonts w:ascii="Times New Roman" w:hAnsi="Times New Roman"/>
          <w:sz w:val="20"/>
          <w:szCs w:val="20"/>
        </w:rPr>
        <w:t xml:space="preserve">, </w:t>
      </w:r>
      <w:r w:rsidRPr="005C0599">
        <w:rPr>
          <w:rFonts w:ascii="Times New Roman" w:hAnsi="Times New Roman"/>
          <w:i/>
          <w:iCs/>
          <w:sz w:val="20"/>
          <w:szCs w:val="20"/>
        </w:rPr>
        <w:t>17</w:t>
      </w:r>
      <w:r w:rsidRPr="005C0599">
        <w:rPr>
          <w:rFonts w:ascii="Times New Roman" w:hAnsi="Times New Roman"/>
          <w:sz w:val="20"/>
          <w:szCs w:val="20"/>
        </w:rPr>
        <w:t xml:space="preserve">, 68–74.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Szczepura, A., Price, C., &amp; Gumber, A. (2008). Breast and bowel cancer screening uptake patterns over 15 years for UK south Asian ethnic minority populations, corrected for differences in socio-demographic characteristics. </w:t>
      </w:r>
      <w:r w:rsidRPr="005C0599">
        <w:rPr>
          <w:rFonts w:ascii="Times New Roman" w:hAnsi="Times New Roman"/>
          <w:i/>
          <w:iCs/>
          <w:sz w:val="20"/>
          <w:szCs w:val="20"/>
        </w:rPr>
        <w:t>BMC Public Health</w:t>
      </w:r>
      <w:r w:rsidRPr="005C0599">
        <w:rPr>
          <w:rFonts w:ascii="Times New Roman" w:hAnsi="Times New Roman"/>
          <w:sz w:val="20"/>
          <w:szCs w:val="20"/>
        </w:rPr>
        <w:t xml:space="preserve">, </w:t>
      </w:r>
      <w:r w:rsidRPr="005C0599">
        <w:rPr>
          <w:rFonts w:ascii="Times New Roman" w:hAnsi="Times New Roman"/>
          <w:i/>
          <w:iCs/>
          <w:sz w:val="20"/>
          <w:szCs w:val="20"/>
        </w:rPr>
        <w:t>8</w:t>
      </w:r>
      <w:r w:rsidRPr="005C0599">
        <w:rPr>
          <w:rFonts w:ascii="Times New Roman" w:hAnsi="Times New Roman"/>
          <w:sz w:val="20"/>
          <w:szCs w:val="20"/>
        </w:rPr>
        <w:t xml:space="preserve">, 346.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Tait, A. R., Voepel-Lewis, T., Zikmund-Fisher, B. J., &amp; Fagerlin, A. (2010). Presenting research risks and benefits to parents. </w:t>
      </w:r>
      <w:r w:rsidRPr="005C0599">
        <w:rPr>
          <w:rFonts w:ascii="Times New Roman" w:hAnsi="Times New Roman"/>
          <w:i/>
          <w:iCs/>
          <w:sz w:val="20"/>
          <w:szCs w:val="20"/>
        </w:rPr>
        <w:t>Anesthesia &amp; Analgesia</w:t>
      </w:r>
      <w:r w:rsidRPr="005C0599">
        <w:rPr>
          <w:rFonts w:ascii="Times New Roman" w:hAnsi="Times New Roman"/>
          <w:sz w:val="20"/>
          <w:szCs w:val="20"/>
        </w:rPr>
        <w:t xml:space="preserve">, </w:t>
      </w:r>
      <w:r w:rsidRPr="005C0599">
        <w:rPr>
          <w:rFonts w:ascii="Times New Roman" w:hAnsi="Times New Roman"/>
          <w:i/>
          <w:iCs/>
          <w:sz w:val="20"/>
          <w:szCs w:val="20"/>
        </w:rPr>
        <w:t>111</w:t>
      </w:r>
      <w:r w:rsidRPr="005C0599">
        <w:rPr>
          <w:rFonts w:ascii="Times New Roman" w:hAnsi="Times New Roman"/>
          <w:sz w:val="20"/>
          <w:szCs w:val="20"/>
        </w:rPr>
        <w:t xml:space="preserve">, 718–723.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Tait, A. R., Zikmund-Fisher, B. J., Fagerlin, A., &amp; Voepel-Lewis, T. (2010). Effect of various risk/benefit trade-offs on parents’ understanding of a pediatric research study. </w:t>
      </w:r>
      <w:r w:rsidRPr="005C0599">
        <w:rPr>
          <w:rFonts w:ascii="Times New Roman" w:hAnsi="Times New Roman"/>
          <w:i/>
          <w:iCs/>
          <w:sz w:val="20"/>
          <w:szCs w:val="20"/>
        </w:rPr>
        <w:t>Pediatrics</w:t>
      </w:r>
      <w:r w:rsidRPr="005C0599">
        <w:rPr>
          <w:rFonts w:ascii="Times New Roman" w:hAnsi="Times New Roman"/>
          <w:sz w:val="20"/>
          <w:szCs w:val="20"/>
        </w:rPr>
        <w:t xml:space="preserve">, </w:t>
      </w:r>
      <w:r w:rsidRPr="005C0599">
        <w:rPr>
          <w:rFonts w:ascii="Times New Roman" w:hAnsi="Times New Roman"/>
          <w:i/>
          <w:iCs/>
          <w:sz w:val="20"/>
          <w:szCs w:val="20"/>
        </w:rPr>
        <w:t>125</w:t>
      </w:r>
      <w:r w:rsidRPr="005C0599">
        <w:rPr>
          <w:rFonts w:ascii="Times New Roman" w:hAnsi="Times New Roman"/>
          <w:sz w:val="20"/>
          <w:szCs w:val="20"/>
        </w:rPr>
        <w:t>, e1475.</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The American Association for Public Opinion Research. (2011). </w:t>
      </w:r>
      <w:r w:rsidRPr="005C0599">
        <w:rPr>
          <w:rFonts w:ascii="Times New Roman" w:hAnsi="Times New Roman"/>
          <w:i/>
          <w:iCs/>
          <w:sz w:val="20"/>
          <w:szCs w:val="20"/>
        </w:rPr>
        <w:t>Standard definitions. Final dispositions of case codes and outcome rates for surveys.</w:t>
      </w:r>
      <w:r w:rsidRPr="005C0599">
        <w:rPr>
          <w:rFonts w:ascii="Times New Roman" w:hAnsi="Times New Roman"/>
          <w:sz w:val="20"/>
          <w:szCs w:val="20"/>
        </w:rPr>
        <w:t xml:space="preserve"> Retrieved from </w:t>
      </w:r>
      <w:hyperlink r:id="rId16" w:history="1">
        <w:r w:rsidRPr="005C0599">
          <w:rPr>
            <w:rStyle w:val="Hyperlink"/>
            <w:rFonts w:ascii="Times New Roman" w:hAnsi="Times New Roman"/>
            <w:color w:val="auto"/>
            <w:sz w:val="20"/>
            <w:szCs w:val="20"/>
          </w:rPr>
          <w:t>http://www.aapor.org/AM/Template.cfm?Section=Standard_Definitions2&amp;Template=/CM/ContentDisplay.cfm&amp;ContentID=3156</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The NHS Information Centre, Screening and Immunisations team. (2013). </w:t>
      </w:r>
      <w:r w:rsidRPr="005C0599">
        <w:rPr>
          <w:rFonts w:ascii="Times New Roman" w:hAnsi="Times New Roman"/>
          <w:i/>
          <w:iCs/>
          <w:sz w:val="20"/>
          <w:szCs w:val="20"/>
        </w:rPr>
        <w:t>Breast Screening Programme, England (2011-2012)</w:t>
      </w:r>
      <w:r w:rsidRPr="005C0599">
        <w:rPr>
          <w:rFonts w:ascii="Times New Roman" w:hAnsi="Times New Roman"/>
          <w:sz w:val="20"/>
          <w:szCs w:val="20"/>
        </w:rPr>
        <w:t xml:space="preserve">. Retrieved from </w:t>
      </w:r>
      <w:hyperlink r:id="rId17" w:history="1">
        <w:r w:rsidRPr="005C0599">
          <w:rPr>
            <w:rStyle w:val="Hyperlink"/>
            <w:rFonts w:ascii="Times New Roman" w:hAnsi="Times New Roman"/>
            <w:color w:val="auto"/>
            <w:sz w:val="20"/>
            <w:szCs w:val="20"/>
          </w:rPr>
          <w:t>https://catalogue.ic.nhs.uk/publications/screening/breast/bres-scre-prog-eng-2011-12/bres-scre-prog-eng-2011-12-rep.pdf</w:t>
        </w:r>
      </w:hyperlink>
      <w:r w:rsidRPr="005C0599">
        <w:rPr>
          <w:rFonts w:ascii="Times New Roman" w:hAnsi="Times New Roman"/>
          <w:sz w:val="20"/>
          <w:szCs w:val="20"/>
        </w:rPr>
        <w:t>. Accessed online June 11</w:t>
      </w:r>
      <w:r w:rsidRPr="005C0599">
        <w:rPr>
          <w:rFonts w:ascii="Times New Roman" w:hAnsi="Times New Roman"/>
          <w:sz w:val="20"/>
          <w:szCs w:val="20"/>
          <w:vertAlign w:val="superscript"/>
        </w:rPr>
        <w:t>th</w:t>
      </w:r>
      <w:r w:rsidRPr="005C0599">
        <w:rPr>
          <w:rFonts w:ascii="Times New Roman" w:hAnsi="Times New Roman"/>
          <w:sz w:val="20"/>
          <w:szCs w:val="20"/>
        </w:rPr>
        <w:t xml:space="preserve">, 2014.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Tiro, J. A., Vernon, S. W., Hyslop, T., &amp; Myers, R. E. (2005). Factorial validity and invariance of a survey measuring psychosocial correlates of colorectal cancer screening among African Americans and Caucasians. </w:t>
      </w:r>
      <w:r w:rsidRPr="005C0599">
        <w:rPr>
          <w:rFonts w:ascii="Times New Roman" w:hAnsi="Times New Roman"/>
          <w:i/>
          <w:iCs/>
          <w:sz w:val="20"/>
          <w:szCs w:val="20"/>
        </w:rPr>
        <w:t>Cancer Epidemiology, Biomarkers &amp; Prevention, 14</w:t>
      </w:r>
      <w:r w:rsidRPr="005C0599">
        <w:rPr>
          <w:rFonts w:ascii="Times New Roman" w:hAnsi="Times New Roman"/>
          <w:sz w:val="20"/>
          <w:szCs w:val="20"/>
        </w:rPr>
        <w:t xml:space="preserve">, 2855–2861.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Trope, Y., &amp; Liberman, N. (2010). Construal-Level Theory of Psychological Distance. </w:t>
      </w:r>
      <w:r w:rsidRPr="005C0599">
        <w:rPr>
          <w:rFonts w:ascii="Times New Roman" w:hAnsi="Times New Roman"/>
          <w:i/>
          <w:iCs/>
          <w:sz w:val="20"/>
          <w:szCs w:val="20"/>
        </w:rPr>
        <w:t>Psychological Review</w:t>
      </w:r>
      <w:r w:rsidRPr="005C0599">
        <w:rPr>
          <w:rFonts w:ascii="Times New Roman" w:hAnsi="Times New Roman"/>
          <w:sz w:val="20"/>
          <w:szCs w:val="20"/>
        </w:rPr>
        <w:t xml:space="preserve">, </w:t>
      </w:r>
      <w:r w:rsidRPr="005C0599">
        <w:rPr>
          <w:rFonts w:ascii="Times New Roman" w:hAnsi="Times New Roman"/>
          <w:i/>
          <w:iCs/>
          <w:sz w:val="20"/>
          <w:szCs w:val="20"/>
        </w:rPr>
        <w:t>117</w:t>
      </w:r>
      <w:r w:rsidRPr="005C0599">
        <w:rPr>
          <w:rFonts w:ascii="Times New Roman" w:hAnsi="Times New Roman"/>
          <w:sz w:val="20"/>
          <w:szCs w:val="20"/>
        </w:rPr>
        <w:t>, 440–463.</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U.S. Cancer Statistics Working Group. (2013). </w:t>
      </w:r>
      <w:r w:rsidRPr="005C0599">
        <w:rPr>
          <w:rFonts w:ascii="Times New Roman" w:hAnsi="Times New Roman"/>
          <w:i/>
          <w:iCs/>
          <w:sz w:val="20"/>
          <w:szCs w:val="20"/>
        </w:rPr>
        <w:t>United States Cancer Statistics: 1999–2009 Incidence and Mortality Web-based Report</w:t>
      </w:r>
      <w:r w:rsidRPr="005C0599">
        <w:rPr>
          <w:rFonts w:ascii="Times New Roman" w:hAnsi="Times New Roman"/>
          <w:sz w:val="20"/>
          <w:szCs w:val="20"/>
        </w:rPr>
        <w:t>. Atlanta: U.S. Department of Health and Human Services: Centers for Disease Control and Prevention and National Cancer Institute. Retrieved from www.cdc.gov/uscs</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lastRenderedPageBreak/>
        <w:t xml:space="preserve">Vernon, S. W., Myers, R. E., Tilley, B. C., &amp; Li, S. (2001). Factors associated with perceived risk in automotive employees at increased risk of colorectal cancer. </w:t>
      </w:r>
      <w:r w:rsidRPr="005C0599">
        <w:rPr>
          <w:rFonts w:ascii="Times New Roman" w:hAnsi="Times New Roman"/>
          <w:i/>
          <w:iCs/>
          <w:sz w:val="20"/>
          <w:szCs w:val="20"/>
        </w:rPr>
        <w:t>Cancer Epidemiology, Biomarkers &amp; Prevention, 10</w:t>
      </w:r>
      <w:r w:rsidRPr="005C0599">
        <w:rPr>
          <w:rFonts w:ascii="Times New Roman" w:hAnsi="Times New Roman"/>
          <w:sz w:val="20"/>
          <w:szCs w:val="20"/>
        </w:rPr>
        <w:t>, 35–43.</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Viswanath, K. (2005). The communications revolution and cancer control. </w:t>
      </w:r>
      <w:r w:rsidRPr="005C0599">
        <w:rPr>
          <w:rFonts w:ascii="Times New Roman" w:hAnsi="Times New Roman"/>
          <w:i/>
          <w:iCs/>
          <w:sz w:val="20"/>
          <w:szCs w:val="20"/>
        </w:rPr>
        <w:t>Nature Reviews Cancer</w:t>
      </w:r>
      <w:r w:rsidRPr="005C0599">
        <w:rPr>
          <w:rFonts w:ascii="Times New Roman" w:hAnsi="Times New Roman"/>
          <w:sz w:val="20"/>
          <w:szCs w:val="20"/>
        </w:rPr>
        <w:t xml:space="preserve">, </w:t>
      </w:r>
      <w:r w:rsidRPr="005C0599">
        <w:rPr>
          <w:rFonts w:ascii="Times New Roman" w:hAnsi="Times New Roman"/>
          <w:i/>
          <w:iCs/>
          <w:sz w:val="20"/>
          <w:szCs w:val="20"/>
        </w:rPr>
        <w:t>5</w:t>
      </w:r>
      <w:r w:rsidRPr="005C0599">
        <w:rPr>
          <w:rFonts w:ascii="Times New Roman" w:hAnsi="Times New Roman"/>
          <w:sz w:val="20"/>
          <w:szCs w:val="20"/>
        </w:rPr>
        <w:t xml:space="preserve">, 828–835.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von Wagner, C., Baio, G., Raine, R., Snowball, J., Morris, S., Atkin, W., … Wardle, J. (2011). Inequalities in participation in an organized national colorectal cancer screening programme: results from the first 2.6 million invitations in England. </w:t>
      </w:r>
      <w:r w:rsidRPr="005C0599">
        <w:rPr>
          <w:rFonts w:ascii="Times New Roman" w:hAnsi="Times New Roman"/>
          <w:i/>
          <w:iCs/>
          <w:sz w:val="20"/>
          <w:szCs w:val="20"/>
        </w:rPr>
        <w:t>International Journal of Epidemiology</w:t>
      </w:r>
      <w:r w:rsidRPr="005C0599">
        <w:rPr>
          <w:rFonts w:ascii="Times New Roman" w:hAnsi="Times New Roman"/>
          <w:sz w:val="20"/>
          <w:szCs w:val="20"/>
        </w:rPr>
        <w:t xml:space="preserve">. 40, 712-718.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von Wagner, C., Good, A., Wright, D., Rachet, B., Obichere, A., Bloom, S., &amp; Wardle, J. (2009</w:t>
      </w:r>
      <w:r w:rsidR="0081206D" w:rsidRPr="005C0599">
        <w:rPr>
          <w:rFonts w:ascii="Times New Roman" w:hAnsi="Times New Roman"/>
          <w:sz w:val="20"/>
          <w:szCs w:val="20"/>
        </w:rPr>
        <w:t>a</w:t>
      </w:r>
      <w:r w:rsidRPr="005C0599">
        <w:rPr>
          <w:rFonts w:ascii="Times New Roman" w:hAnsi="Times New Roman"/>
          <w:sz w:val="20"/>
          <w:szCs w:val="20"/>
        </w:rPr>
        <w:t xml:space="preserve">). Inequalities in colorectal cancer screening participation in the first round of the national screening programme in England. </w:t>
      </w:r>
      <w:r w:rsidRPr="005C0599">
        <w:rPr>
          <w:rFonts w:ascii="Times New Roman" w:hAnsi="Times New Roman"/>
          <w:i/>
          <w:iCs/>
          <w:sz w:val="20"/>
          <w:szCs w:val="20"/>
        </w:rPr>
        <w:t>British Journal of Cancer</w:t>
      </w:r>
      <w:r w:rsidRPr="005C0599">
        <w:rPr>
          <w:rFonts w:ascii="Times New Roman" w:hAnsi="Times New Roman"/>
          <w:sz w:val="20"/>
          <w:szCs w:val="20"/>
        </w:rPr>
        <w:t xml:space="preserve">, </w:t>
      </w:r>
      <w:r w:rsidRPr="005C0599">
        <w:rPr>
          <w:rFonts w:ascii="Times New Roman" w:hAnsi="Times New Roman"/>
          <w:i/>
          <w:iCs/>
          <w:sz w:val="20"/>
          <w:szCs w:val="20"/>
        </w:rPr>
        <w:t>101</w:t>
      </w:r>
      <w:r w:rsidRPr="005C0599">
        <w:rPr>
          <w:rFonts w:ascii="Times New Roman" w:hAnsi="Times New Roman"/>
          <w:sz w:val="20"/>
          <w:szCs w:val="20"/>
        </w:rPr>
        <w:t xml:space="preserve">, S60–S63.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von Wagner, C., Semmler, C., Good, A., &amp; Wardle, J. (2009</w:t>
      </w:r>
      <w:r w:rsidR="0081206D" w:rsidRPr="005C0599">
        <w:rPr>
          <w:rFonts w:ascii="Times New Roman" w:hAnsi="Times New Roman"/>
          <w:sz w:val="20"/>
          <w:szCs w:val="20"/>
        </w:rPr>
        <w:t>b</w:t>
      </w:r>
      <w:r w:rsidRPr="005C0599">
        <w:rPr>
          <w:rFonts w:ascii="Times New Roman" w:hAnsi="Times New Roman"/>
          <w:sz w:val="20"/>
          <w:szCs w:val="20"/>
        </w:rPr>
        <w:t xml:space="preserve">). Health literacy and self-efficacy for participating in colorectal cancer screening: The role of information processing. </w:t>
      </w:r>
      <w:r w:rsidRPr="005C0599">
        <w:rPr>
          <w:rFonts w:ascii="Times New Roman" w:hAnsi="Times New Roman"/>
          <w:i/>
          <w:iCs/>
          <w:sz w:val="20"/>
          <w:szCs w:val="20"/>
        </w:rPr>
        <w:t>Patient Education and Counseling</w:t>
      </w:r>
      <w:r w:rsidRPr="005C0599">
        <w:rPr>
          <w:rFonts w:ascii="Times New Roman" w:hAnsi="Times New Roman"/>
          <w:sz w:val="20"/>
          <w:szCs w:val="20"/>
        </w:rPr>
        <w:t xml:space="preserve">, </w:t>
      </w:r>
      <w:r w:rsidRPr="005C0599">
        <w:rPr>
          <w:rFonts w:ascii="Times New Roman" w:hAnsi="Times New Roman"/>
          <w:i/>
          <w:iCs/>
          <w:sz w:val="20"/>
          <w:szCs w:val="20"/>
        </w:rPr>
        <w:t>75</w:t>
      </w:r>
      <w:r w:rsidRPr="005C0599">
        <w:rPr>
          <w:rFonts w:ascii="Times New Roman" w:hAnsi="Times New Roman"/>
          <w:sz w:val="20"/>
          <w:szCs w:val="20"/>
        </w:rPr>
        <w:t>, 352–357.</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von Wagner, C., Semmler, C., Power, E., &amp; Good, A. (2010). What matters when deciding whether to participate in colorectal cancer screening? The moderating role of time perspective. </w:t>
      </w:r>
      <w:r w:rsidRPr="005C0599">
        <w:rPr>
          <w:rFonts w:ascii="Times New Roman" w:hAnsi="Times New Roman"/>
          <w:i/>
          <w:iCs/>
          <w:sz w:val="20"/>
          <w:szCs w:val="20"/>
        </w:rPr>
        <w:t>Journal of Applied Biobehavioral Research</w:t>
      </w:r>
      <w:r w:rsidRPr="005C0599">
        <w:rPr>
          <w:rFonts w:ascii="Times New Roman" w:hAnsi="Times New Roman"/>
          <w:sz w:val="20"/>
          <w:szCs w:val="20"/>
        </w:rPr>
        <w:t xml:space="preserve">, </w:t>
      </w:r>
      <w:r w:rsidRPr="005C0599">
        <w:rPr>
          <w:rFonts w:ascii="Times New Roman" w:hAnsi="Times New Roman"/>
          <w:i/>
          <w:iCs/>
          <w:sz w:val="20"/>
          <w:szCs w:val="20"/>
        </w:rPr>
        <w:t>15</w:t>
      </w:r>
      <w:r w:rsidRPr="005C0599">
        <w:rPr>
          <w:rFonts w:ascii="Times New Roman" w:hAnsi="Times New Roman"/>
          <w:sz w:val="20"/>
          <w:szCs w:val="20"/>
        </w:rPr>
        <w:t xml:space="preserve">, 20–30.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Waller, J., Macedo, A., von Wagner, C., Simon, A. E., Jones, C., Hammersley, V., … Campbell, C. (2012). Communication about colorectal cancer screening in Britain: public preferences for an expert recommendation. </w:t>
      </w:r>
      <w:r w:rsidRPr="005C0599">
        <w:rPr>
          <w:rFonts w:ascii="Times New Roman" w:hAnsi="Times New Roman"/>
          <w:i/>
          <w:iCs/>
          <w:sz w:val="20"/>
          <w:szCs w:val="20"/>
        </w:rPr>
        <w:t>British Journal of Cancer</w:t>
      </w:r>
      <w:r w:rsidRPr="005C0599">
        <w:rPr>
          <w:rFonts w:ascii="Times New Roman" w:hAnsi="Times New Roman"/>
          <w:sz w:val="20"/>
          <w:szCs w:val="20"/>
        </w:rPr>
        <w:t xml:space="preserve">, </w:t>
      </w:r>
      <w:r w:rsidRPr="005C0599">
        <w:rPr>
          <w:rFonts w:ascii="Times New Roman" w:hAnsi="Times New Roman"/>
          <w:i/>
          <w:iCs/>
          <w:sz w:val="20"/>
          <w:szCs w:val="20"/>
        </w:rPr>
        <w:t>107</w:t>
      </w:r>
      <w:r w:rsidRPr="005C0599">
        <w:rPr>
          <w:rFonts w:ascii="Times New Roman" w:hAnsi="Times New Roman"/>
          <w:sz w:val="20"/>
          <w:szCs w:val="20"/>
        </w:rPr>
        <w:t xml:space="preserve">, 1938–1943.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Wardle, J., Williamson, S., McCaffery, K., Sutton, S., Taylor, T., Edwards, R., &amp; Atkin, W. (2003). Increasing attendance at colorectal cancer screening: Testing the efficacy of a mailed, psychoeducational intervention in a community sample of older adults. </w:t>
      </w:r>
      <w:r w:rsidRPr="005C0599">
        <w:rPr>
          <w:rFonts w:ascii="Times New Roman" w:hAnsi="Times New Roman"/>
          <w:i/>
          <w:iCs/>
          <w:sz w:val="20"/>
          <w:szCs w:val="20"/>
        </w:rPr>
        <w:t>Health Psychology</w:t>
      </w:r>
      <w:r w:rsidRPr="005C0599">
        <w:rPr>
          <w:rFonts w:ascii="Times New Roman" w:hAnsi="Times New Roman"/>
          <w:sz w:val="20"/>
          <w:szCs w:val="20"/>
        </w:rPr>
        <w:t xml:space="preserve">, </w:t>
      </w:r>
      <w:r w:rsidRPr="005C0599">
        <w:rPr>
          <w:rFonts w:ascii="Times New Roman" w:hAnsi="Times New Roman"/>
          <w:i/>
          <w:iCs/>
          <w:sz w:val="20"/>
          <w:szCs w:val="20"/>
        </w:rPr>
        <w:t>22</w:t>
      </w:r>
      <w:r w:rsidRPr="005C0599">
        <w:rPr>
          <w:rFonts w:ascii="Times New Roman" w:hAnsi="Times New Roman"/>
          <w:sz w:val="20"/>
          <w:szCs w:val="20"/>
        </w:rPr>
        <w:t xml:space="preserve">, 99–105. </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Whitlock, E. P., Lin, J. S., Liles, E., Beil, T. L., &amp; Fu, R. (2008). Screening for colorectal cancer: a targeted, updated systematic review for the U.S. Preventive Services Task Force. </w:t>
      </w:r>
      <w:r w:rsidRPr="005C0599">
        <w:rPr>
          <w:rFonts w:ascii="Times New Roman" w:hAnsi="Times New Roman"/>
          <w:i/>
          <w:iCs/>
          <w:sz w:val="20"/>
          <w:szCs w:val="20"/>
        </w:rPr>
        <w:t>Annals of Internal Medicine</w:t>
      </w:r>
      <w:r w:rsidRPr="005C0599">
        <w:rPr>
          <w:rFonts w:ascii="Times New Roman" w:hAnsi="Times New Roman"/>
          <w:sz w:val="20"/>
          <w:szCs w:val="20"/>
        </w:rPr>
        <w:t xml:space="preserve">, </w:t>
      </w:r>
      <w:r w:rsidRPr="005C0599">
        <w:rPr>
          <w:rFonts w:ascii="Times New Roman" w:hAnsi="Times New Roman"/>
          <w:i/>
          <w:iCs/>
          <w:sz w:val="20"/>
          <w:szCs w:val="20"/>
        </w:rPr>
        <w:t>149</w:t>
      </w:r>
      <w:r w:rsidRPr="005C0599">
        <w:rPr>
          <w:rFonts w:ascii="Times New Roman" w:hAnsi="Times New Roman"/>
          <w:sz w:val="20"/>
          <w:szCs w:val="20"/>
        </w:rPr>
        <w:t>, 638–658.</w:t>
      </w:r>
    </w:p>
    <w:p w:rsidR="00D6450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Wilson, E. A. H., Wolf, M. S., Curtis, L. M., Clayman, M. L., Cameron, K. A., Eigen, K. V., &amp; Makoul, G. (2010). Literacy, Cognitive ability, and the retention of health-related information about colorectal cancer screening. </w:t>
      </w:r>
      <w:r w:rsidRPr="005C0599">
        <w:rPr>
          <w:rFonts w:ascii="Times New Roman" w:hAnsi="Times New Roman"/>
          <w:i/>
          <w:iCs/>
          <w:sz w:val="20"/>
          <w:szCs w:val="20"/>
        </w:rPr>
        <w:t>Journal of Health Communication</w:t>
      </w:r>
      <w:r w:rsidRPr="005C0599">
        <w:rPr>
          <w:rFonts w:ascii="Times New Roman" w:hAnsi="Times New Roman"/>
          <w:sz w:val="20"/>
          <w:szCs w:val="20"/>
        </w:rPr>
        <w:t xml:space="preserve">, </w:t>
      </w:r>
      <w:r w:rsidRPr="005C0599">
        <w:rPr>
          <w:rFonts w:ascii="Times New Roman" w:hAnsi="Times New Roman"/>
          <w:i/>
          <w:iCs/>
          <w:sz w:val="20"/>
          <w:szCs w:val="20"/>
        </w:rPr>
        <w:t>15</w:t>
      </w:r>
      <w:r w:rsidRPr="005C0599">
        <w:rPr>
          <w:rFonts w:ascii="Times New Roman" w:hAnsi="Times New Roman"/>
          <w:sz w:val="20"/>
          <w:szCs w:val="20"/>
        </w:rPr>
        <w:t xml:space="preserve">, 116–125. </w:t>
      </w:r>
    </w:p>
    <w:p w:rsidR="00E44348"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lastRenderedPageBreak/>
        <w:t xml:space="preserve">Wolf, M. S., Curtis, L. M., Wilson, E. A. H., Revelle, W., Waite, K. R., Smith, S. G., … Baker, D. W. (2012). Literacy, cognitive function, and health: Results of the LitCog study. </w:t>
      </w:r>
      <w:r w:rsidRPr="005C0599">
        <w:rPr>
          <w:rFonts w:ascii="Times New Roman" w:hAnsi="Times New Roman"/>
          <w:i/>
          <w:iCs/>
          <w:sz w:val="20"/>
          <w:szCs w:val="20"/>
        </w:rPr>
        <w:t>Journal of General Internal Medicine</w:t>
      </w:r>
      <w:r w:rsidRPr="005C0599">
        <w:rPr>
          <w:rFonts w:ascii="Times New Roman" w:hAnsi="Times New Roman"/>
          <w:sz w:val="20"/>
          <w:szCs w:val="20"/>
        </w:rPr>
        <w:t xml:space="preserve">, </w:t>
      </w:r>
      <w:r w:rsidRPr="005C0599">
        <w:rPr>
          <w:rFonts w:ascii="Times New Roman" w:hAnsi="Times New Roman"/>
          <w:i/>
          <w:iCs/>
          <w:sz w:val="20"/>
          <w:szCs w:val="20"/>
        </w:rPr>
        <w:t>27</w:t>
      </w:r>
      <w:r w:rsidRPr="005C0599">
        <w:rPr>
          <w:rFonts w:ascii="Times New Roman" w:hAnsi="Times New Roman"/>
          <w:sz w:val="20"/>
          <w:szCs w:val="20"/>
        </w:rPr>
        <w:t>, 1300–1307.</w:t>
      </w:r>
    </w:p>
    <w:p w:rsidR="00E44348" w:rsidRPr="005C0599" w:rsidRDefault="00E44348" w:rsidP="00E44348">
      <w:pPr>
        <w:pStyle w:val="Bibliography"/>
        <w:rPr>
          <w:rFonts w:ascii="Times New Roman" w:hAnsi="Times New Roman"/>
          <w:sz w:val="20"/>
          <w:szCs w:val="20"/>
        </w:rPr>
      </w:pPr>
      <w:r w:rsidRPr="005C0599">
        <w:rPr>
          <w:rFonts w:ascii="Times New Roman" w:hAnsi="Times New Roman"/>
          <w:sz w:val="20"/>
          <w:szCs w:val="20"/>
        </w:rPr>
        <w:t>Wolfe, C. R., Reyna, V. F., Widmer, C. L., Cedillos, E. M., Fisher, C. R., Brust-Renck, P. G., &amp; Wei</w:t>
      </w:r>
      <w:r w:rsidR="00EE5E79" w:rsidRPr="005C0599">
        <w:rPr>
          <w:rFonts w:ascii="Times New Roman" w:hAnsi="Times New Roman"/>
          <w:sz w:val="20"/>
          <w:szCs w:val="20"/>
        </w:rPr>
        <w:t>l, A. M. (2014). Efficacy of a w</w:t>
      </w:r>
      <w:r w:rsidRPr="005C0599">
        <w:rPr>
          <w:rFonts w:ascii="Times New Roman" w:hAnsi="Times New Roman"/>
          <w:sz w:val="20"/>
          <w:szCs w:val="20"/>
        </w:rPr>
        <w:t>eb-</w:t>
      </w:r>
      <w:r w:rsidR="00EE5E79" w:rsidRPr="005C0599">
        <w:rPr>
          <w:rFonts w:ascii="Times New Roman" w:hAnsi="Times New Roman"/>
          <w:sz w:val="20"/>
          <w:szCs w:val="20"/>
        </w:rPr>
        <w:t>b</w:t>
      </w:r>
      <w:r w:rsidRPr="005C0599">
        <w:rPr>
          <w:rFonts w:ascii="Times New Roman" w:hAnsi="Times New Roman"/>
          <w:sz w:val="20"/>
          <w:szCs w:val="20"/>
        </w:rPr>
        <w:t xml:space="preserve">ased </w:t>
      </w:r>
      <w:r w:rsidR="00EE5E79" w:rsidRPr="005C0599">
        <w:rPr>
          <w:rFonts w:ascii="Times New Roman" w:hAnsi="Times New Roman"/>
          <w:sz w:val="20"/>
          <w:szCs w:val="20"/>
        </w:rPr>
        <w:t>i</w:t>
      </w:r>
      <w:r w:rsidRPr="005C0599">
        <w:rPr>
          <w:rFonts w:ascii="Times New Roman" w:hAnsi="Times New Roman"/>
          <w:sz w:val="20"/>
          <w:szCs w:val="20"/>
        </w:rPr>
        <w:t xml:space="preserve">ntelligent </w:t>
      </w:r>
      <w:r w:rsidR="00EE5E79" w:rsidRPr="005C0599">
        <w:rPr>
          <w:rFonts w:ascii="Times New Roman" w:hAnsi="Times New Roman"/>
          <w:sz w:val="20"/>
          <w:szCs w:val="20"/>
        </w:rPr>
        <w:t>tutoring s</w:t>
      </w:r>
      <w:r w:rsidRPr="005C0599">
        <w:rPr>
          <w:rFonts w:ascii="Times New Roman" w:hAnsi="Times New Roman"/>
          <w:sz w:val="20"/>
          <w:szCs w:val="20"/>
        </w:rPr>
        <w:t xml:space="preserve">ystem for </w:t>
      </w:r>
      <w:r w:rsidR="00EE5E79" w:rsidRPr="005C0599">
        <w:rPr>
          <w:rFonts w:ascii="Times New Roman" w:hAnsi="Times New Roman"/>
          <w:sz w:val="20"/>
          <w:szCs w:val="20"/>
        </w:rPr>
        <w:t>c</w:t>
      </w:r>
      <w:r w:rsidRPr="005C0599">
        <w:rPr>
          <w:rFonts w:ascii="Times New Roman" w:hAnsi="Times New Roman"/>
          <w:sz w:val="20"/>
          <w:szCs w:val="20"/>
        </w:rPr>
        <w:t xml:space="preserve">ommunicating </w:t>
      </w:r>
      <w:r w:rsidR="00EE5E79" w:rsidRPr="005C0599">
        <w:rPr>
          <w:rFonts w:ascii="Times New Roman" w:hAnsi="Times New Roman"/>
          <w:sz w:val="20"/>
          <w:szCs w:val="20"/>
        </w:rPr>
        <w:t>g</w:t>
      </w:r>
      <w:r w:rsidRPr="005C0599">
        <w:rPr>
          <w:rFonts w:ascii="Times New Roman" w:hAnsi="Times New Roman"/>
          <w:sz w:val="20"/>
          <w:szCs w:val="20"/>
        </w:rPr>
        <w:t xml:space="preserve">enetic </w:t>
      </w:r>
      <w:r w:rsidR="00EE5E79" w:rsidRPr="005C0599">
        <w:rPr>
          <w:rFonts w:ascii="Times New Roman" w:hAnsi="Times New Roman"/>
          <w:sz w:val="20"/>
          <w:szCs w:val="20"/>
        </w:rPr>
        <w:t>r</w:t>
      </w:r>
      <w:r w:rsidRPr="005C0599">
        <w:rPr>
          <w:rFonts w:ascii="Times New Roman" w:hAnsi="Times New Roman"/>
          <w:sz w:val="20"/>
          <w:szCs w:val="20"/>
        </w:rPr>
        <w:t xml:space="preserve">isk of </w:t>
      </w:r>
      <w:r w:rsidR="00EE5E79" w:rsidRPr="005C0599">
        <w:rPr>
          <w:rFonts w:ascii="Times New Roman" w:hAnsi="Times New Roman"/>
          <w:sz w:val="20"/>
          <w:szCs w:val="20"/>
        </w:rPr>
        <w:t>breast c</w:t>
      </w:r>
      <w:r w:rsidRPr="005C0599">
        <w:rPr>
          <w:rFonts w:ascii="Times New Roman" w:hAnsi="Times New Roman"/>
          <w:sz w:val="20"/>
          <w:szCs w:val="20"/>
        </w:rPr>
        <w:t xml:space="preserve">ancer: A Fuzzy-Trace Theory </w:t>
      </w:r>
      <w:r w:rsidR="00EE5E79" w:rsidRPr="005C0599">
        <w:rPr>
          <w:rFonts w:ascii="Times New Roman" w:hAnsi="Times New Roman"/>
          <w:sz w:val="20"/>
          <w:szCs w:val="20"/>
        </w:rPr>
        <w:t>a</w:t>
      </w:r>
      <w:r w:rsidRPr="005C0599">
        <w:rPr>
          <w:rFonts w:ascii="Times New Roman" w:hAnsi="Times New Roman"/>
          <w:sz w:val="20"/>
          <w:szCs w:val="20"/>
        </w:rPr>
        <w:t xml:space="preserve">pproach. </w:t>
      </w:r>
      <w:r w:rsidR="00EE5E79" w:rsidRPr="005C0599">
        <w:rPr>
          <w:rFonts w:ascii="Times New Roman" w:hAnsi="Times New Roman"/>
          <w:i/>
          <w:iCs/>
          <w:sz w:val="20"/>
          <w:szCs w:val="20"/>
        </w:rPr>
        <w:t>Medical Decision Making. [Epub ahead of print]</w:t>
      </w:r>
    </w:p>
    <w:p w:rsidR="00EE5E79" w:rsidRPr="005C0599" w:rsidRDefault="00EE5E79" w:rsidP="00EE5E79">
      <w:pPr>
        <w:pStyle w:val="Bibliography"/>
        <w:rPr>
          <w:rFonts w:ascii="Times New Roman" w:hAnsi="Times New Roman"/>
          <w:sz w:val="20"/>
          <w:szCs w:val="20"/>
        </w:rPr>
      </w:pPr>
      <w:r w:rsidRPr="005C0599">
        <w:rPr>
          <w:rFonts w:ascii="Times New Roman" w:hAnsi="Times New Roman"/>
          <w:sz w:val="20"/>
          <w:szCs w:val="20"/>
        </w:rPr>
        <w:t xml:space="preserve">Woodrow, C., Watson, E., Rozmovits, L., Parker, R., &amp; Austoker, J. (2008). Public perceptions of communicating information about bowel cancer screening. </w:t>
      </w:r>
      <w:r w:rsidRPr="005C0599">
        <w:rPr>
          <w:rFonts w:ascii="Times New Roman" w:hAnsi="Times New Roman"/>
          <w:i/>
          <w:iCs/>
          <w:sz w:val="20"/>
          <w:szCs w:val="20"/>
        </w:rPr>
        <w:t>Health Expectations</w:t>
      </w:r>
      <w:r w:rsidRPr="005C0599">
        <w:rPr>
          <w:rFonts w:ascii="Times New Roman" w:hAnsi="Times New Roman"/>
          <w:sz w:val="20"/>
          <w:szCs w:val="20"/>
        </w:rPr>
        <w:t xml:space="preserve">, </w:t>
      </w:r>
      <w:r w:rsidRPr="005C0599">
        <w:rPr>
          <w:rFonts w:ascii="Times New Roman" w:hAnsi="Times New Roman"/>
          <w:i/>
          <w:iCs/>
          <w:sz w:val="20"/>
          <w:szCs w:val="20"/>
        </w:rPr>
        <w:t>11</w:t>
      </w:r>
      <w:r w:rsidRPr="005C0599">
        <w:rPr>
          <w:rFonts w:ascii="Times New Roman" w:hAnsi="Times New Roman"/>
          <w:sz w:val="20"/>
          <w:szCs w:val="20"/>
        </w:rPr>
        <w:t xml:space="preserve">, 16–25. </w:t>
      </w:r>
    </w:p>
    <w:p w:rsidR="00E44348" w:rsidRPr="005C0599" w:rsidRDefault="00E44348" w:rsidP="00E44348">
      <w:pPr>
        <w:pStyle w:val="Bibliography"/>
      </w:pPr>
    </w:p>
    <w:p w:rsidR="00C71C4B" w:rsidRPr="005C0599" w:rsidRDefault="00C71C4B" w:rsidP="004C33C5">
      <w:pPr>
        <w:pStyle w:val="Bibliography"/>
        <w:rPr>
          <w:rFonts w:ascii="Times New Roman" w:hAnsi="Times New Roman"/>
          <w:sz w:val="20"/>
          <w:szCs w:val="20"/>
        </w:rPr>
      </w:pPr>
    </w:p>
    <w:p w:rsidR="00C71C4B" w:rsidRPr="005C0599" w:rsidRDefault="00C71C4B" w:rsidP="00C71C4B">
      <w:pPr>
        <w:rPr>
          <w:rFonts w:ascii="Times New Roman" w:hAnsi="Times New Roman"/>
          <w:sz w:val="20"/>
          <w:szCs w:val="20"/>
        </w:rPr>
      </w:pPr>
    </w:p>
    <w:p w:rsidR="00C71C4B" w:rsidRPr="005C0599" w:rsidRDefault="00C71C4B" w:rsidP="00C71C4B">
      <w:pPr>
        <w:rPr>
          <w:rFonts w:ascii="Times New Roman" w:hAnsi="Times New Roman"/>
          <w:sz w:val="20"/>
          <w:szCs w:val="20"/>
        </w:rPr>
      </w:pPr>
    </w:p>
    <w:p w:rsidR="007E23AA" w:rsidRPr="005C0599" w:rsidRDefault="007E23AA" w:rsidP="007E23AA">
      <w:pPr>
        <w:rPr>
          <w:rFonts w:ascii="Times New Roman" w:hAnsi="Times New Roman"/>
          <w:sz w:val="20"/>
          <w:szCs w:val="20"/>
        </w:rPr>
      </w:pPr>
    </w:p>
    <w:sectPr w:rsidR="007E23AA" w:rsidRPr="005C0599" w:rsidSect="00684E34">
      <w:footerReference w:type="default" r:id="rId18"/>
      <w:pgSz w:w="11901" w:h="16817"/>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41" w:rsidRDefault="00714041" w:rsidP="006056C2">
      <w:pPr>
        <w:spacing w:after="0" w:line="240" w:lineRule="auto"/>
      </w:pPr>
      <w:r>
        <w:separator/>
      </w:r>
    </w:p>
  </w:endnote>
  <w:endnote w:type="continuationSeparator" w:id="0">
    <w:p w:rsidR="00714041" w:rsidRDefault="00714041" w:rsidP="00605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FB" w:rsidRDefault="00A946FB">
    <w:pPr>
      <w:pStyle w:val="Footer"/>
      <w:jc w:val="right"/>
    </w:pPr>
    <w:fldSimple w:instr=" PAGE   \* MERGEFORMAT ">
      <w:r w:rsidR="005C0599">
        <w:rPr>
          <w:noProof/>
        </w:rPr>
        <w:t>1</w:t>
      </w:r>
    </w:fldSimple>
  </w:p>
  <w:p w:rsidR="00A946FB" w:rsidRDefault="00A94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41" w:rsidRDefault="00714041" w:rsidP="006056C2">
      <w:pPr>
        <w:spacing w:after="0" w:line="240" w:lineRule="auto"/>
      </w:pPr>
      <w:r>
        <w:separator/>
      </w:r>
    </w:p>
  </w:footnote>
  <w:footnote w:type="continuationSeparator" w:id="0">
    <w:p w:rsidR="00714041" w:rsidRDefault="00714041" w:rsidP="00605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960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947E94"/>
    <w:lvl w:ilvl="0">
      <w:start w:val="1"/>
      <w:numFmt w:val="decimal"/>
      <w:lvlText w:val="%1."/>
      <w:lvlJc w:val="left"/>
      <w:pPr>
        <w:tabs>
          <w:tab w:val="num" w:pos="1492"/>
        </w:tabs>
        <w:ind w:left="1492" w:hanging="360"/>
      </w:pPr>
    </w:lvl>
  </w:abstractNum>
  <w:abstractNum w:abstractNumId="2">
    <w:nsid w:val="FFFFFF7D"/>
    <w:multiLevelType w:val="singleLevel"/>
    <w:tmpl w:val="5B22AC60"/>
    <w:lvl w:ilvl="0">
      <w:start w:val="1"/>
      <w:numFmt w:val="decimal"/>
      <w:lvlText w:val="%1."/>
      <w:lvlJc w:val="left"/>
      <w:pPr>
        <w:tabs>
          <w:tab w:val="num" w:pos="1209"/>
        </w:tabs>
        <w:ind w:left="1209" w:hanging="360"/>
      </w:pPr>
    </w:lvl>
  </w:abstractNum>
  <w:abstractNum w:abstractNumId="3">
    <w:nsid w:val="FFFFFF7E"/>
    <w:multiLevelType w:val="singleLevel"/>
    <w:tmpl w:val="E0A6C96A"/>
    <w:lvl w:ilvl="0">
      <w:start w:val="1"/>
      <w:numFmt w:val="decimal"/>
      <w:lvlText w:val="%1."/>
      <w:lvlJc w:val="left"/>
      <w:pPr>
        <w:tabs>
          <w:tab w:val="num" w:pos="926"/>
        </w:tabs>
        <w:ind w:left="926" w:hanging="360"/>
      </w:pPr>
    </w:lvl>
  </w:abstractNum>
  <w:abstractNum w:abstractNumId="4">
    <w:nsid w:val="FFFFFF7F"/>
    <w:multiLevelType w:val="singleLevel"/>
    <w:tmpl w:val="D54C7D64"/>
    <w:lvl w:ilvl="0">
      <w:start w:val="1"/>
      <w:numFmt w:val="decimal"/>
      <w:lvlText w:val="%1."/>
      <w:lvlJc w:val="left"/>
      <w:pPr>
        <w:tabs>
          <w:tab w:val="num" w:pos="643"/>
        </w:tabs>
        <w:ind w:left="643" w:hanging="360"/>
      </w:pPr>
    </w:lvl>
  </w:abstractNum>
  <w:abstractNum w:abstractNumId="5">
    <w:nsid w:val="FFFFFF80"/>
    <w:multiLevelType w:val="singleLevel"/>
    <w:tmpl w:val="B602FD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3309B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BE2B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3D0CB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7C47E04"/>
    <w:lvl w:ilvl="0">
      <w:start w:val="1"/>
      <w:numFmt w:val="decimal"/>
      <w:lvlText w:val="%1."/>
      <w:lvlJc w:val="left"/>
      <w:pPr>
        <w:tabs>
          <w:tab w:val="num" w:pos="360"/>
        </w:tabs>
        <w:ind w:left="360" w:hanging="360"/>
      </w:pPr>
    </w:lvl>
  </w:abstractNum>
  <w:abstractNum w:abstractNumId="10">
    <w:nsid w:val="FFFFFF89"/>
    <w:multiLevelType w:val="singleLevel"/>
    <w:tmpl w:val="A162C164"/>
    <w:lvl w:ilvl="0">
      <w:start w:val="1"/>
      <w:numFmt w:val="bullet"/>
      <w:lvlText w:val=""/>
      <w:lvlJc w:val="left"/>
      <w:pPr>
        <w:tabs>
          <w:tab w:val="num" w:pos="360"/>
        </w:tabs>
        <w:ind w:left="360" w:hanging="360"/>
      </w:pPr>
      <w:rPr>
        <w:rFonts w:ascii="Symbol" w:hAnsi="Symbol" w:hint="default"/>
      </w:rPr>
    </w:lvl>
  </w:abstractNum>
  <w:abstractNum w:abstractNumId="11">
    <w:nsid w:val="018F6D4C"/>
    <w:multiLevelType w:val="hybridMultilevel"/>
    <w:tmpl w:val="8F3C74CE"/>
    <w:lvl w:ilvl="0" w:tplc="C70CBA5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40E1501"/>
    <w:multiLevelType w:val="hybridMultilevel"/>
    <w:tmpl w:val="90D8115A"/>
    <w:lvl w:ilvl="0" w:tplc="5F2A6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71F6D"/>
    <w:multiLevelType w:val="hybridMultilevel"/>
    <w:tmpl w:val="F2263BF2"/>
    <w:lvl w:ilvl="0" w:tplc="D736E60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7F713C"/>
    <w:multiLevelType w:val="multilevel"/>
    <w:tmpl w:val="1CD44E98"/>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5626865"/>
    <w:multiLevelType w:val="hybridMultilevel"/>
    <w:tmpl w:val="54106324"/>
    <w:lvl w:ilvl="0" w:tplc="404AB9B8">
      <w:start w:val="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A32AB6"/>
    <w:multiLevelType w:val="hybridMultilevel"/>
    <w:tmpl w:val="18525392"/>
    <w:lvl w:ilvl="0" w:tplc="BD46DE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DD07CC"/>
    <w:multiLevelType w:val="hybridMultilevel"/>
    <w:tmpl w:val="34201AE8"/>
    <w:lvl w:ilvl="0" w:tplc="779045A4">
      <w:numFmt w:val="bullet"/>
      <w:lvlText w:val="-"/>
      <w:lvlJc w:val="left"/>
      <w:pPr>
        <w:ind w:left="720" w:hanging="360"/>
      </w:pPr>
      <w:rPr>
        <w:rFonts w:ascii="Arial" w:eastAsia="Calibr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4D456D"/>
    <w:multiLevelType w:val="hybridMultilevel"/>
    <w:tmpl w:val="3DC8A25E"/>
    <w:lvl w:ilvl="0" w:tplc="A59A8DE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853C3D"/>
    <w:multiLevelType w:val="hybridMultilevel"/>
    <w:tmpl w:val="1B10B54A"/>
    <w:lvl w:ilvl="0" w:tplc="C61CB332">
      <w:numFmt w:val="bullet"/>
      <w:lvlText w:val="-"/>
      <w:lvlJc w:val="left"/>
      <w:pPr>
        <w:ind w:left="720" w:hanging="360"/>
      </w:pPr>
      <w:rPr>
        <w:rFonts w:ascii="Arial" w:eastAsia="Calibr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2861F9"/>
    <w:multiLevelType w:val="hybridMultilevel"/>
    <w:tmpl w:val="530A2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D224B77"/>
    <w:multiLevelType w:val="hybridMultilevel"/>
    <w:tmpl w:val="67441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8F2492"/>
    <w:multiLevelType w:val="hybridMultilevel"/>
    <w:tmpl w:val="530A2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2FB0F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8"/>
  </w:num>
  <w:num w:numId="15">
    <w:abstractNumId w:val="11"/>
  </w:num>
  <w:num w:numId="16">
    <w:abstractNumId w:val="16"/>
  </w:num>
  <w:num w:numId="17">
    <w:abstractNumId w:val="19"/>
  </w:num>
  <w:num w:numId="18">
    <w:abstractNumId w:val="17"/>
  </w:num>
  <w:num w:numId="19">
    <w:abstractNumId w:val="13"/>
  </w:num>
  <w:num w:numId="20">
    <w:abstractNumId w:val="12"/>
  </w:num>
  <w:num w:numId="21">
    <w:abstractNumId w:val="15"/>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43197"/>
    <w:rsid w:val="00013725"/>
    <w:rsid w:val="00014E89"/>
    <w:rsid w:val="00015DF8"/>
    <w:rsid w:val="00016DB3"/>
    <w:rsid w:val="00025E77"/>
    <w:rsid w:val="0002774B"/>
    <w:rsid w:val="00027CE0"/>
    <w:rsid w:val="000346B2"/>
    <w:rsid w:val="00044703"/>
    <w:rsid w:val="00046732"/>
    <w:rsid w:val="00047969"/>
    <w:rsid w:val="00052A4F"/>
    <w:rsid w:val="000579B5"/>
    <w:rsid w:val="00066810"/>
    <w:rsid w:val="00066C7E"/>
    <w:rsid w:val="00067377"/>
    <w:rsid w:val="00074C29"/>
    <w:rsid w:val="00082CB0"/>
    <w:rsid w:val="00083A49"/>
    <w:rsid w:val="00091A87"/>
    <w:rsid w:val="000938A2"/>
    <w:rsid w:val="000A2083"/>
    <w:rsid w:val="000A3192"/>
    <w:rsid w:val="000B0B82"/>
    <w:rsid w:val="000B7B29"/>
    <w:rsid w:val="000C3976"/>
    <w:rsid w:val="000D2A88"/>
    <w:rsid w:val="000D5A47"/>
    <w:rsid w:val="000E41D5"/>
    <w:rsid w:val="000E58B2"/>
    <w:rsid w:val="000F67EB"/>
    <w:rsid w:val="00100416"/>
    <w:rsid w:val="00101C70"/>
    <w:rsid w:val="001061BD"/>
    <w:rsid w:val="00106BE5"/>
    <w:rsid w:val="00111BBC"/>
    <w:rsid w:val="001258BB"/>
    <w:rsid w:val="00132101"/>
    <w:rsid w:val="00133123"/>
    <w:rsid w:val="00142286"/>
    <w:rsid w:val="00154A3F"/>
    <w:rsid w:val="00157C39"/>
    <w:rsid w:val="001602AD"/>
    <w:rsid w:val="00173424"/>
    <w:rsid w:val="001734C6"/>
    <w:rsid w:val="00174E27"/>
    <w:rsid w:val="001753B8"/>
    <w:rsid w:val="00176CFA"/>
    <w:rsid w:val="0018612C"/>
    <w:rsid w:val="00191454"/>
    <w:rsid w:val="00191F72"/>
    <w:rsid w:val="00194ABA"/>
    <w:rsid w:val="001A39AB"/>
    <w:rsid w:val="001A4450"/>
    <w:rsid w:val="001A6144"/>
    <w:rsid w:val="001A7690"/>
    <w:rsid w:val="001B22EC"/>
    <w:rsid w:val="001B449A"/>
    <w:rsid w:val="001B7FE7"/>
    <w:rsid w:val="001C7C44"/>
    <w:rsid w:val="001C7E6A"/>
    <w:rsid w:val="001D0268"/>
    <w:rsid w:val="001E2C28"/>
    <w:rsid w:val="001F3921"/>
    <w:rsid w:val="001F4A04"/>
    <w:rsid w:val="002146DD"/>
    <w:rsid w:val="00216B3A"/>
    <w:rsid w:val="00220A25"/>
    <w:rsid w:val="002210EF"/>
    <w:rsid w:val="0023149D"/>
    <w:rsid w:val="00233647"/>
    <w:rsid w:val="0023388B"/>
    <w:rsid w:val="002368C4"/>
    <w:rsid w:val="00243553"/>
    <w:rsid w:val="00247071"/>
    <w:rsid w:val="002563AD"/>
    <w:rsid w:val="00256DE1"/>
    <w:rsid w:val="00260419"/>
    <w:rsid w:val="00264A71"/>
    <w:rsid w:val="00266E22"/>
    <w:rsid w:val="00276F18"/>
    <w:rsid w:val="00280BE3"/>
    <w:rsid w:val="00280CEA"/>
    <w:rsid w:val="002906D9"/>
    <w:rsid w:val="002936E9"/>
    <w:rsid w:val="002A2DB8"/>
    <w:rsid w:val="002B01B6"/>
    <w:rsid w:val="002C31DD"/>
    <w:rsid w:val="002D35ED"/>
    <w:rsid w:val="002D642B"/>
    <w:rsid w:val="003052B5"/>
    <w:rsid w:val="00322A84"/>
    <w:rsid w:val="00323143"/>
    <w:rsid w:val="00330BEC"/>
    <w:rsid w:val="00332C0E"/>
    <w:rsid w:val="00335D73"/>
    <w:rsid w:val="0034023D"/>
    <w:rsid w:val="003420D3"/>
    <w:rsid w:val="003521ED"/>
    <w:rsid w:val="003521F6"/>
    <w:rsid w:val="003561FD"/>
    <w:rsid w:val="003572A0"/>
    <w:rsid w:val="00366703"/>
    <w:rsid w:val="003717D6"/>
    <w:rsid w:val="0037497A"/>
    <w:rsid w:val="003801E9"/>
    <w:rsid w:val="00380368"/>
    <w:rsid w:val="00385438"/>
    <w:rsid w:val="003A2D8D"/>
    <w:rsid w:val="003B1FE3"/>
    <w:rsid w:val="003C2707"/>
    <w:rsid w:val="003C5867"/>
    <w:rsid w:val="003D08CF"/>
    <w:rsid w:val="003D44F8"/>
    <w:rsid w:val="003D7132"/>
    <w:rsid w:val="003D715B"/>
    <w:rsid w:val="003E1343"/>
    <w:rsid w:val="003E1D4B"/>
    <w:rsid w:val="003E2784"/>
    <w:rsid w:val="003E3AE1"/>
    <w:rsid w:val="003E4624"/>
    <w:rsid w:val="003E754B"/>
    <w:rsid w:val="00402146"/>
    <w:rsid w:val="00403B39"/>
    <w:rsid w:val="00406F92"/>
    <w:rsid w:val="0042187D"/>
    <w:rsid w:val="00424748"/>
    <w:rsid w:val="004272BB"/>
    <w:rsid w:val="004401D0"/>
    <w:rsid w:val="00443B8F"/>
    <w:rsid w:val="0044404F"/>
    <w:rsid w:val="00450202"/>
    <w:rsid w:val="00450B4D"/>
    <w:rsid w:val="0045139D"/>
    <w:rsid w:val="00460584"/>
    <w:rsid w:val="0047448A"/>
    <w:rsid w:val="0048459E"/>
    <w:rsid w:val="0048561E"/>
    <w:rsid w:val="0048773B"/>
    <w:rsid w:val="004931D2"/>
    <w:rsid w:val="004937AE"/>
    <w:rsid w:val="004A0176"/>
    <w:rsid w:val="004A6651"/>
    <w:rsid w:val="004B43F5"/>
    <w:rsid w:val="004B567D"/>
    <w:rsid w:val="004C33C5"/>
    <w:rsid w:val="004C59E2"/>
    <w:rsid w:val="004D2F69"/>
    <w:rsid w:val="004D2FB5"/>
    <w:rsid w:val="004D51C0"/>
    <w:rsid w:val="004E140E"/>
    <w:rsid w:val="004F1ECD"/>
    <w:rsid w:val="00501268"/>
    <w:rsid w:val="00502BCF"/>
    <w:rsid w:val="00502DEF"/>
    <w:rsid w:val="00504A85"/>
    <w:rsid w:val="005107A5"/>
    <w:rsid w:val="0051400C"/>
    <w:rsid w:val="00516BEE"/>
    <w:rsid w:val="005250C9"/>
    <w:rsid w:val="00526181"/>
    <w:rsid w:val="005321EC"/>
    <w:rsid w:val="00532F5F"/>
    <w:rsid w:val="00532FBD"/>
    <w:rsid w:val="00537F07"/>
    <w:rsid w:val="005572E0"/>
    <w:rsid w:val="00562718"/>
    <w:rsid w:val="0056625B"/>
    <w:rsid w:val="00566A55"/>
    <w:rsid w:val="005675FF"/>
    <w:rsid w:val="00567DD7"/>
    <w:rsid w:val="005728CF"/>
    <w:rsid w:val="00572C8C"/>
    <w:rsid w:val="005771F8"/>
    <w:rsid w:val="00581970"/>
    <w:rsid w:val="00586B32"/>
    <w:rsid w:val="00587178"/>
    <w:rsid w:val="00592ABE"/>
    <w:rsid w:val="005950EB"/>
    <w:rsid w:val="005A3C83"/>
    <w:rsid w:val="005A5ACB"/>
    <w:rsid w:val="005B1467"/>
    <w:rsid w:val="005B3E8B"/>
    <w:rsid w:val="005B6266"/>
    <w:rsid w:val="005C0599"/>
    <w:rsid w:val="005C3610"/>
    <w:rsid w:val="005C4B27"/>
    <w:rsid w:val="005D3B02"/>
    <w:rsid w:val="005D6514"/>
    <w:rsid w:val="005E7DFB"/>
    <w:rsid w:val="005E7F2B"/>
    <w:rsid w:val="005F176C"/>
    <w:rsid w:val="00600DA2"/>
    <w:rsid w:val="006056C2"/>
    <w:rsid w:val="00605712"/>
    <w:rsid w:val="00605D32"/>
    <w:rsid w:val="00615E0C"/>
    <w:rsid w:val="00621E2E"/>
    <w:rsid w:val="00627779"/>
    <w:rsid w:val="00630A94"/>
    <w:rsid w:val="00635839"/>
    <w:rsid w:val="00646829"/>
    <w:rsid w:val="00647ECD"/>
    <w:rsid w:val="00651EAA"/>
    <w:rsid w:val="006545E2"/>
    <w:rsid w:val="00661E8E"/>
    <w:rsid w:val="00662B57"/>
    <w:rsid w:val="0066318C"/>
    <w:rsid w:val="006632CA"/>
    <w:rsid w:val="0066759D"/>
    <w:rsid w:val="00667D89"/>
    <w:rsid w:val="00672E8B"/>
    <w:rsid w:val="00676EE6"/>
    <w:rsid w:val="0068431E"/>
    <w:rsid w:val="00684E34"/>
    <w:rsid w:val="00692ADB"/>
    <w:rsid w:val="006955BF"/>
    <w:rsid w:val="00696178"/>
    <w:rsid w:val="00696DB9"/>
    <w:rsid w:val="006A16DB"/>
    <w:rsid w:val="006A4B79"/>
    <w:rsid w:val="006B2145"/>
    <w:rsid w:val="006B2C58"/>
    <w:rsid w:val="006B7EA0"/>
    <w:rsid w:val="006C065C"/>
    <w:rsid w:val="006C2A0A"/>
    <w:rsid w:val="006C2D88"/>
    <w:rsid w:val="006C3C28"/>
    <w:rsid w:val="006D10DB"/>
    <w:rsid w:val="006D25A4"/>
    <w:rsid w:val="006D5316"/>
    <w:rsid w:val="006D7B69"/>
    <w:rsid w:val="006E0FE8"/>
    <w:rsid w:val="006E4C1E"/>
    <w:rsid w:val="006E6E37"/>
    <w:rsid w:val="006E763A"/>
    <w:rsid w:val="006F1A04"/>
    <w:rsid w:val="00703BF9"/>
    <w:rsid w:val="00710E4D"/>
    <w:rsid w:val="00714041"/>
    <w:rsid w:val="007230B2"/>
    <w:rsid w:val="00727256"/>
    <w:rsid w:val="00730BEB"/>
    <w:rsid w:val="00731E64"/>
    <w:rsid w:val="007376C7"/>
    <w:rsid w:val="00743197"/>
    <w:rsid w:val="00746072"/>
    <w:rsid w:val="00746577"/>
    <w:rsid w:val="0074729B"/>
    <w:rsid w:val="00761FBA"/>
    <w:rsid w:val="007826FB"/>
    <w:rsid w:val="00796601"/>
    <w:rsid w:val="007A3E6E"/>
    <w:rsid w:val="007C1A69"/>
    <w:rsid w:val="007C328D"/>
    <w:rsid w:val="007C7146"/>
    <w:rsid w:val="007D42A6"/>
    <w:rsid w:val="007D5D4E"/>
    <w:rsid w:val="007E23AA"/>
    <w:rsid w:val="007E26DD"/>
    <w:rsid w:val="007E6116"/>
    <w:rsid w:val="007E6B05"/>
    <w:rsid w:val="007F6341"/>
    <w:rsid w:val="007F736B"/>
    <w:rsid w:val="007F7D40"/>
    <w:rsid w:val="00800073"/>
    <w:rsid w:val="00800FCE"/>
    <w:rsid w:val="00801F58"/>
    <w:rsid w:val="00804133"/>
    <w:rsid w:val="008074D5"/>
    <w:rsid w:val="0081206D"/>
    <w:rsid w:val="0081478C"/>
    <w:rsid w:val="00814A2A"/>
    <w:rsid w:val="008153D8"/>
    <w:rsid w:val="00816611"/>
    <w:rsid w:val="00820576"/>
    <w:rsid w:val="00825FA8"/>
    <w:rsid w:val="008268AC"/>
    <w:rsid w:val="00833407"/>
    <w:rsid w:val="00834B89"/>
    <w:rsid w:val="008359A6"/>
    <w:rsid w:val="00842A0A"/>
    <w:rsid w:val="00853145"/>
    <w:rsid w:val="008558FD"/>
    <w:rsid w:val="00860E84"/>
    <w:rsid w:val="0086105D"/>
    <w:rsid w:val="008619AA"/>
    <w:rsid w:val="00865003"/>
    <w:rsid w:val="008651A0"/>
    <w:rsid w:val="00874F79"/>
    <w:rsid w:val="00892A49"/>
    <w:rsid w:val="008977CE"/>
    <w:rsid w:val="008A23A8"/>
    <w:rsid w:val="008A2501"/>
    <w:rsid w:val="008A26F7"/>
    <w:rsid w:val="008A4036"/>
    <w:rsid w:val="008A566D"/>
    <w:rsid w:val="008B606A"/>
    <w:rsid w:val="008B7503"/>
    <w:rsid w:val="008C0373"/>
    <w:rsid w:val="008C6784"/>
    <w:rsid w:val="008F4B28"/>
    <w:rsid w:val="009037B1"/>
    <w:rsid w:val="00903948"/>
    <w:rsid w:val="00905F65"/>
    <w:rsid w:val="00922CE0"/>
    <w:rsid w:val="00930705"/>
    <w:rsid w:val="0093164D"/>
    <w:rsid w:val="00932E6C"/>
    <w:rsid w:val="00941DED"/>
    <w:rsid w:val="00943B52"/>
    <w:rsid w:val="00946C1E"/>
    <w:rsid w:val="00947B96"/>
    <w:rsid w:val="00954908"/>
    <w:rsid w:val="00962A27"/>
    <w:rsid w:val="00971D41"/>
    <w:rsid w:val="00972002"/>
    <w:rsid w:val="009747D7"/>
    <w:rsid w:val="00981756"/>
    <w:rsid w:val="009939BD"/>
    <w:rsid w:val="009A111F"/>
    <w:rsid w:val="009B7625"/>
    <w:rsid w:val="009C331E"/>
    <w:rsid w:val="009C4122"/>
    <w:rsid w:val="009C4465"/>
    <w:rsid w:val="009C59B6"/>
    <w:rsid w:val="009D1B46"/>
    <w:rsid w:val="009D1C00"/>
    <w:rsid w:val="009D5A56"/>
    <w:rsid w:val="009E0E36"/>
    <w:rsid w:val="009F640B"/>
    <w:rsid w:val="00A14C81"/>
    <w:rsid w:val="00A15609"/>
    <w:rsid w:val="00A16900"/>
    <w:rsid w:val="00A20AA4"/>
    <w:rsid w:val="00A25EEA"/>
    <w:rsid w:val="00A266EF"/>
    <w:rsid w:val="00A30DC4"/>
    <w:rsid w:val="00A35F7B"/>
    <w:rsid w:val="00A36283"/>
    <w:rsid w:val="00A37ECD"/>
    <w:rsid w:val="00A4158C"/>
    <w:rsid w:val="00A4522C"/>
    <w:rsid w:val="00A50373"/>
    <w:rsid w:val="00A673B5"/>
    <w:rsid w:val="00A75325"/>
    <w:rsid w:val="00A77318"/>
    <w:rsid w:val="00A80BD4"/>
    <w:rsid w:val="00A80E52"/>
    <w:rsid w:val="00A9105A"/>
    <w:rsid w:val="00A91BBD"/>
    <w:rsid w:val="00A946FB"/>
    <w:rsid w:val="00A96BE5"/>
    <w:rsid w:val="00AA2D08"/>
    <w:rsid w:val="00AA3540"/>
    <w:rsid w:val="00AB005E"/>
    <w:rsid w:val="00AB114E"/>
    <w:rsid w:val="00AB5C84"/>
    <w:rsid w:val="00AC14AA"/>
    <w:rsid w:val="00AC2887"/>
    <w:rsid w:val="00AC316D"/>
    <w:rsid w:val="00AD2D67"/>
    <w:rsid w:val="00AD596E"/>
    <w:rsid w:val="00AE70BB"/>
    <w:rsid w:val="00AE7CDD"/>
    <w:rsid w:val="00AF0369"/>
    <w:rsid w:val="00AF0FAB"/>
    <w:rsid w:val="00AF5D2C"/>
    <w:rsid w:val="00AF70EF"/>
    <w:rsid w:val="00B00B68"/>
    <w:rsid w:val="00B00BC9"/>
    <w:rsid w:val="00B06B82"/>
    <w:rsid w:val="00B16898"/>
    <w:rsid w:val="00B211C7"/>
    <w:rsid w:val="00B249A5"/>
    <w:rsid w:val="00B27D5B"/>
    <w:rsid w:val="00B3276C"/>
    <w:rsid w:val="00B33696"/>
    <w:rsid w:val="00B36E65"/>
    <w:rsid w:val="00B40ABE"/>
    <w:rsid w:val="00B44C04"/>
    <w:rsid w:val="00B546F5"/>
    <w:rsid w:val="00B56788"/>
    <w:rsid w:val="00B61B9E"/>
    <w:rsid w:val="00B656A9"/>
    <w:rsid w:val="00B67181"/>
    <w:rsid w:val="00B6731D"/>
    <w:rsid w:val="00B67715"/>
    <w:rsid w:val="00B707A3"/>
    <w:rsid w:val="00B72C95"/>
    <w:rsid w:val="00B77FEB"/>
    <w:rsid w:val="00B77FFD"/>
    <w:rsid w:val="00B8036D"/>
    <w:rsid w:val="00B85163"/>
    <w:rsid w:val="00B85F00"/>
    <w:rsid w:val="00B87D18"/>
    <w:rsid w:val="00B9046F"/>
    <w:rsid w:val="00B92C4A"/>
    <w:rsid w:val="00BB3F80"/>
    <w:rsid w:val="00BC189E"/>
    <w:rsid w:val="00BC641B"/>
    <w:rsid w:val="00BD4D31"/>
    <w:rsid w:val="00BE7CA3"/>
    <w:rsid w:val="00BF40B4"/>
    <w:rsid w:val="00BF6C00"/>
    <w:rsid w:val="00C0107E"/>
    <w:rsid w:val="00C11C1F"/>
    <w:rsid w:val="00C144C8"/>
    <w:rsid w:val="00C14C48"/>
    <w:rsid w:val="00C15290"/>
    <w:rsid w:val="00C214FC"/>
    <w:rsid w:val="00C25450"/>
    <w:rsid w:val="00C4310B"/>
    <w:rsid w:val="00C4332C"/>
    <w:rsid w:val="00C44344"/>
    <w:rsid w:val="00C46DE5"/>
    <w:rsid w:val="00C476F9"/>
    <w:rsid w:val="00C55432"/>
    <w:rsid w:val="00C62B49"/>
    <w:rsid w:val="00C70B1F"/>
    <w:rsid w:val="00C71AB9"/>
    <w:rsid w:val="00C71C4B"/>
    <w:rsid w:val="00C7320E"/>
    <w:rsid w:val="00C76CDF"/>
    <w:rsid w:val="00C820A3"/>
    <w:rsid w:val="00C82F78"/>
    <w:rsid w:val="00C87855"/>
    <w:rsid w:val="00C900AF"/>
    <w:rsid w:val="00C9496E"/>
    <w:rsid w:val="00CA5E72"/>
    <w:rsid w:val="00CA654D"/>
    <w:rsid w:val="00CA6BFF"/>
    <w:rsid w:val="00CA7704"/>
    <w:rsid w:val="00CB3854"/>
    <w:rsid w:val="00CC1711"/>
    <w:rsid w:val="00CC3E83"/>
    <w:rsid w:val="00CD1E40"/>
    <w:rsid w:val="00CD2E99"/>
    <w:rsid w:val="00CD6F12"/>
    <w:rsid w:val="00CE13CB"/>
    <w:rsid w:val="00CE3D52"/>
    <w:rsid w:val="00CE64FA"/>
    <w:rsid w:val="00CE7C10"/>
    <w:rsid w:val="00CF2A06"/>
    <w:rsid w:val="00CF70F5"/>
    <w:rsid w:val="00D03CE9"/>
    <w:rsid w:val="00D04CF7"/>
    <w:rsid w:val="00D06F3E"/>
    <w:rsid w:val="00D10A2C"/>
    <w:rsid w:val="00D154AE"/>
    <w:rsid w:val="00D17452"/>
    <w:rsid w:val="00D33110"/>
    <w:rsid w:val="00D34DEE"/>
    <w:rsid w:val="00D41ADE"/>
    <w:rsid w:val="00D46C38"/>
    <w:rsid w:val="00D515E0"/>
    <w:rsid w:val="00D6173E"/>
    <w:rsid w:val="00D64509"/>
    <w:rsid w:val="00D71565"/>
    <w:rsid w:val="00D739E4"/>
    <w:rsid w:val="00D740F2"/>
    <w:rsid w:val="00D741C7"/>
    <w:rsid w:val="00D769D5"/>
    <w:rsid w:val="00D81468"/>
    <w:rsid w:val="00D82856"/>
    <w:rsid w:val="00D9296E"/>
    <w:rsid w:val="00D95A77"/>
    <w:rsid w:val="00D97C56"/>
    <w:rsid w:val="00DA4F26"/>
    <w:rsid w:val="00DA5089"/>
    <w:rsid w:val="00DA7460"/>
    <w:rsid w:val="00DB6B44"/>
    <w:rsid w:val="00DC672C"/>
    <w:rsid w:val="00DD374B"/>
    <w:rsid w:val="00DD6EE8"/>
    <w:rsid w:val="00DD7CC2"/>
    <w:rsid w:val="00DE2B1D"/>
    <w:rsid w:val="00DE35DC"/>
    <w:rsid w:val="00DE74EC"/>
    <w:rsid w:val="00DF143C"/>
    <w:rsid w:val="00DF2094"/>
    <w:rsid w:val="00DF2C37"/>
    <w:rsid w:val="00E01B89"/>
    <w:rsid w:val="00E064D4"/>
    <w:rsid w:val="00E10417"/>
    <w:rsid w:val="00E20B54"/>
    <w:rsid w:val="00E21F37"/>
    <w:rsid w:val="00E22AC6"/>
    <w:rsid w:val="00E24CC2"/>
    <w:rsid w:val="00E27251"/>
    <w:rsid w:val="00E30D6F"/>
    <w:rsid w:val="00E416AA"/>
    <w:rsid w:val="00E44348"/>
    <w:rsid w:val="00E47D9D"/>
    <w:rsid w:val="00E5699A"/>
    <w:rsid w:val="00E56C30"/>
    <w:rsid w:val="00E600F1"/>
    <w:rsid w:val="00E61CB8"/>
    <w:rsid w:val="00E64270"/>
    <w:rsid w:val="00E65387"/>
    <w:rsid w:val="00E65E8D"/>
    <w:rsid w:val="00E80BB2"/>
    <w:rsid w:val="00E80D51"/>
    <w:rsid w:val="00E80E29"/>
    <w:rsid w:val="00E862A8"/>
    <w:rsid w:val="00EA2062"/>
    <w:rsid w:val="00EA26E3"/>
    <w:rsid w:val="00EA3FE8"/>
    <w:rsid w:val="00EA45EA"/>
    <w:rsid w:val="00EA5F85"/>
    <w:rsid w:val="00EB15C3"/>
    <w:rsid w:val="00EB2EEC"/>
    <w:rsid w:val="00EB4C84"/>
    <w:rsid w:val="00EB7B06"/>
    <w:rsid w:val="00EC28BF"/>
    <w:rsid w:val="00EC789C"/>
    <w:rsid w:val="00ED20C9"/>
    <w:rsid w:val="00ED44ED"/>
    <w:rsid w:val="00EE34B4"/>
    <w:rsid w:val="00EE5E79"/>
    <w:rsid w:val="00EE6077"/>
    <w:rsid w:val="00EF204C"/>
    <w:rsid w:val="00EF442C"/>
    <w:rsid w:val="00EF609A"/>
    <w:rsid w:val="00F0164D"/>
    <w:rsid w:val="00F06E5F"/>
    <w:rsid w:val="00F07F7E"/>
    <w:rsid w:val="00F50242"/>
    <w:rsid w:val="00F508EC"/>
    <w:rsid w:val="00F50CF6"/>
    <w:rsid w:val="00F52983"/>
    <w:rsid w:val="00F6346F"/>
    <w:rsid w:val="00F65A85"/>
    <w:rsid w:val="00F92F7A"/>
    <w:rsid w:val="00F945D2"/>
    <w:rsid w:val="00F964D6"/>
    <w:rsid w:val="00FB00A4"/>
    <w:rsid w:val="00FB2277"/>
    <w:rsid w:val="00FB47D5"/>
    <w:rsid w:val="00FB71E2"/>
    <w:rsid w:val="00FB782A"/>
    <w:rsid w:val="00FB7CB6"/>
    <w:rsid w:val="00FD10C3"/>
    <w:rsid w:val="00FE139D"/>
    <w:rsid w:val="00FE29FC"/>
    <w:rsid w:val="00FE2B19"/>
    <w:rsid w:val="00FE2CEA"/>
    <w:rsid w:val="00FE3BAF"/>
    <w:rsid w:val="00FE5E2B"/>
    <w:rsid w:val="00FE6DDE"/>
    <w:rsid w:val="00FE7056"/>
    <w:rsid w:val="00FF4244"/>
    <w:rsid w:val="00FF5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6056C2"/>
    <w:pPr>
      <w:keepNext/>
      <w:keepLines/>
      <w:pageBreakBefore/>
      <w:numPr>
        <w:numId w:val="12"/>
      </w:numPr>
      <w:spacing w:after="360" w:line="360" w:lineRule="auto"/>
      <w:ind w:left="357" w:hanging="357"/>
      <w:outlineLvl w:val="0"/>
    </w:pPr>
    <w:rPr>
      <w:rFonts w:ascii="Arial" w:eastAsia="Times New Roman" w:hAnsi="Arial"/>
      <w:b/>
      <w:bCs/>
      <w:sz w:val="28"/>
      <w:szCs w:val="32"/>
      <w:lang w:val="en-US"/>
    </w:rPr>
  </w:style>
  <w:style w:type="paragraph" w:styleId="Heading2">
    <w:name w:val="heading 2"/>
    <w:basedOn w:val="Normal"/>
    <w:next w:val="Normal"/>
    <w:link w:val="Heading2Char"/>
    <w:uiPriority w:val="9"/>
    <w:unhideWhenUsed/>
    <w:qFormat/>
    <w:rsid w:val="006056C2"/>
    <w:pPr>
      <w:keepNext/>
      <w:keepLines/>
      <w:numPr>
        <w:ilvl w:val="1"/>
        <w:numId w:val="12"/>
      </w:numPr>
      <w:spacing w:after="360" w:line="240" w:lineRule="auto"/>
      <w:ind w:left="578" w:hanging="578"/>
      <w:outlineLvl w:val="1"/>
    </w:pPr>
    <w:rPr>
      <w:rFonts w:ascii="Arial" w:eastAsia="Times New Roman" w:hAnsi="Arial"/>
      <w:b/>
      <w:bCs/>
      <w:sz w:val="24"/>
      <w:szCs w:val="26"/>
      <w:lang w:val="en-US"/>
    </w:rPr>
  </w:style>
  <w:style w:type="paragraph" w:styleId="Heading3">
    <w:name w:val="heading 3"/>
    <w:basedOn w:val="Normal"/>
    <w:next w:val="Normal"/>
    <w:link w:val="Heading3Char"/>
    <w:uiPriority w:val="9"/>
    <w:unhideWhenUsed/>
    <w:qFormat/>
    <w:rsid w:val="006056C2"/>
    <w:pPr>
      <w:keepNext/>
      <w:keepLines/>
      <w:numPr>
        <w:ilvl w:val="2"/>
        <w:numId w:val="12"/>
      </w:numPr>
      <w:spacing w:after="360" w:line="240" w:lineRule="auto"/>
      <w:outlineLvl w:val="2"/>
    </w:pPr>
    <w:rPr>
      <w:rFonts w:ascii="Arial" w:eastAsia="Times New Roman" w:hAnsi="Arial"/>
      <w:b/>
      <w:bCs/>
      <w:szCs w:val="24"/>
      <w:lang w:val="en-US"/>
    </w:rPr>
  </w:style>
  <w:style w:type="paragraph" w:styleId="Heading4">
    <w:name w:val="heading 4"/>
    <w:basedOn w:val="Normal"/>
    <w:next w:val="Normal"/>
    <w:link w:val="Heading4Char"/>
    <w:uiPriority w:val="9"/>
    <w:unhideWhenUsed/>
    <w:qFormat/>
    <w:rsid w:val="006056C2"/>
    <w:pPr>
      <w:keepNext/>
      <w:keepLines/>
      <w:numPr>
        <w:ilvl w:val="3"/>
        <w:numId w:val="12"/>
      </w:numPr>
      <w:spacing w:after="360" w:line="360" w:lineRule="auto"/>
      <w:ind w:left="862" w:hanging="862"/>
      <w:jc w:val="both"/>
      <w:outlineLvl w:val="3"/>
    </w:pPr>
    <w:rPr>
      <w:rFonts w:ascii="Arial" w:eastAsia="Times New Roman" w:hAnsi="Arial"/>
      <w:bCs/>
      <w:i/>
      <w:iCs/>
      <w:szCs w:val="24"/>
      <w:lang w:val="en-US"/>
    </w:rPr>
  </w:style>
  <w:style w:type="paragraph" w:styleId="Heading5">
    <w:name w:val="heading 5"/>
    <w:basedOn w:val="Normal"/>
    <w:next w:val="Normal"/>
    <w:link w:val="Heading5Char"/>
    <w:uiPriority w:val="9"/>
    <w:unhideWhenUsed/>
    <w:qFormat/>
    <w:rsid w:val="006056C2"/>
    <w:pPr>
      <w:keepNext/>
      <w:keepLines/>
      <w:spacing w:after="0" w:line="360" w:lineRule="auto"/>
      <w:jc w:val="both"/>
      <w:outlineLvl w:val="4"/>
    </w:pPr>
    <w:rPr>
      <w:rFonts w:ascii="Arial" w:eastAsia="Times New Roman" w:hAnsi="Arial"/>
      <w:i/>
      <w:szCs w:val="24"/>
      <w:lang w:val="en-US"/>
    </w:rPr>
  </w:style>
  <w:style w:type="paragraph" w:styleId="Heading6">
    <w:name w:val="heading 6"/>
    <w:basedOn w:val="Normal"/>
    <w:next w:val="Normal"/>
    <w:link w:val="Heading6Char"/>
    <w:uiPriority w:val="9"/>
    <w:unhideWhenUsed/>
    <w:qFormat/>
    <w:rsid w:val="006056C2"/>
    <w:pPr>
      <w:keepNext/>
      <w:keepLines/>
      <w:numPr>
        <w:ilvl w:val="5"/>
        <w:numId w:val="12"/>
      </w:numPr>
      <w:spacing w:before="200" w:after="0" w:line="360" w:lineRule="auto"/>
      <w:jc w:val="both"/>
      <w:outlineLvl w:val="5"/>
    </w:pPr>
    <w:rPr>
      <w:rFonts w:ascii="Cambria" w:eastAsia="Times New Roman" w:hAnsi="Cambria"/>
      <w:i/>
      <w:iCs/>
      <w:color w:val="243F60"/>
      <w:szCs w:val="24"/>
      <w:lang w:val="en-US"/>
    </w:rPr>
  </w:style>
  <w:style w:type="paragraph" w:styleId="Heading7">
    <w:name w:val="heading 7"/>
    <w:basedOn w:val="Normal"/>
    <w:next w:val="Normal"/>
    <w:link w:val="Heading7Char"/>
    <w:uiPriority w:val="9"/>
    <w:semiHidden/>
    <w:unhideWhenUsed/>
    <w:qFormat/>
    <w:rsid w:val="006056C2"/>
    <w:pPr>
      <w:keepNext/>
      <w:keepLines/>
      <w:numPr>
        <w:ilvl w:val="6"/>
        <w:numId w:val="12"/>
      </w:numPr>
      <w:spacing w:before="200" w:after="0" w:line="360" w:lineRule="auto"/>
      <w:jc w:val="both"/>
      <w:outlineLvl w:val="6"/>
    </w:pPr>
    <w:rPr>
      <w:rFonts w:ascii="Cambria" w:eastAsia="Times New Roman" w:hAnsi="Cambria"/>
      <w:i/>
      <w:iCs/>
      <w:color w:val="404040"/>
      <w:szCs w:val="24"/>
      <w:lang w:val="en-US"/>
    </w:rPr>
  </w:style>
  <w:style w:type="paragraph" w:styleId="Heading8">
    <w:name w:val="heading 8"/>
    <w:basedOn w:val="Normal"/>
    <w:next w:val="Normal"/>
    <w:link w:val="Heading8Char"/>
    <w:uiPriority w:val="9"/>
    <w:semiHidden/>
    <w:unhideWhenUsed/>
    <w:qFormat/>
    <w:rsid w:val="006056C2"/>
    <w:pPr>
      <w:keepNext/>
      <w:keepLines/>
      <w:numPr>
        <w:ilvl w:val="7"/>
        <w:numId w:val="12"/>
      </w:numPr>
      <w:spacing w:before="200" w:after="0" w:line="360" w:lineRule="auto"/>
      <w:jc w:val="both"/>
      <w:outlineLvl w:val="7"/>
    </w:pPr>
    <w:rPr>
      <w:rFonts w:ascii="Cambria" w:eastAsia="Times New Roman" w:hAnsi="Cambria"/>
      <w:color w:val="404040"/>
      <w:sz w:val="20"/>
      <w:szCs w:val="20"/>
      <w:lang w:val="en-US"/>
    </w:rPr>
  </w:style>
  <w:style w:type="paragraph" w:styleId="Heading9">
    <w:name w:val="heading 9"/>
    <w:basedOn w:val="Normal"/>
    <w:next w:val="Normal"/>
    <w:link w:val="Heading9Char"/>
    <w:uiPriority w:val="9"/>
    <w:semiHidden/>
    <w:unhideWhenUsed/>
    <w:qFormat/>
    <w:rsid w:val="006056C2"/>
    <w:pPr>
      <w:keepNext/>
      <w:keepLines/>
      <w:numPr>
        <w:ilvl w:val="8"/>
        <w:numId w:val="12"/>
      </w:numPr>
      <w:spacing w:before="200" w:after="0" w:line="360" w:lineRule="auto"/>
      <w:jc w:val="both"/>
      <w:outlineLvl w:val="8"/>
    </w:pPr>
    <w:rPr>
      <w:rFonts w:ascii="Cambria" w:eastAsia="Times New Roman" w:hAnsi="Cambria"/>
      <w:i/>
      <w:iCs/>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6C2"/>
    <w:rPr>
      <w:rFonts w:ascii="Arial" w:eastAsia="Times New Roman" w:hAnsi="Arial" w:cs="Times New Roman"/>
      <w:b/>
      <w:bCs/>
      <w:sz w:val="28"/>
      <w:szCs w:val="32"/>
      <w:lang w:val="en-US"/>
    </w:rPr>
  </w:style>
  <w:style w:type="character" w:customStyle="1" w:styleId="Heading2Char">
    <w:name w:val="Heading 2 Char"/>
    <w:link w:val="Heading2"/>
    <w:uiPriority w:val="9"/>
    <w:rsid w:val="006056C2"/>
    <w:rPr>
      <w:rFonts w:ascii="Arial" w:eastAsia="Times New Roman" w:hAnsi="Arial" w:cs="Times New Roman"/>
      <w:b/>
      <w:bCs/>
      <w:sz w:val="24"/>
      <w:szCs w:val="26"/>
      <w:lang w:val="en-US"/>
    </w:rPr>
  </w:style>
  <w:style w:type="character" w:customStyle="1" w:styleId="Heading3Char">
    <w:name w:val="Heading 3 Char"/>
    <w:link w:val="Heading3"/>
    <w:uiPriority w:val="9"/>
    <w:rsid w:val="006056C2"/>
    <w:rPr>
      <w:rFonts w:ascii="Arial" w:eastAsia="Times New Roman" w:hAnsi="Arial" w:cs="Times New Roman"/>
      <w:b/>
      <w:bCs/>
      <w:szCs w:val="24"/>
      <w:lang w:val="en-US"/>
    </w:rPr>
  </w:style>
  <w:style w:type="character" w:customStyle="1" w:styleId="Heading4Char">
    <w:name w:val="Heading 4 Char"/>
    <w:link w:val="Heading4"/>
    <w:uiPriority w:val="9"/>
    <w:rsid w:val="006056C2"/>
    <w:rPr>
      <w:rFonts w:ascii="Arial" w:eastAsia="Times New Roman" w:hAnsi="Arial" w:cs="Times New Roman"/>
      <w:bCs/>
      <w:i/>
      <w:iCs/>
      <w:szCs w:val="24"/>
      <w:lang w:val="en-US"/>
    </w:rPr>
  </w:style>
  <w:style w:type="character" w:customStyle="1" w:styleId="Heading5Char">
    <w:name w:val="Heading 5 Char"/>
    <w:link w:val="Heading5"/>
    <w:uiPriority w:val="9"/>
    <w:rsid w:val="006056C2"/>
    <w:rPr>
      <w:rFonts w:ascii="Arial" w:eastAsia="Times New Roman" w:hAnsi="Arial" w:cs="Times New Roman"/>
      <w:i/>
      <w:szCs w:val="24"/>
      <w:lang w:val="en-US"/>
    </w:rPr>
  </w:style>
  <w:style w:type="character" w:customStyle="1" w:styleId="Heading6Char">
    <w:name w:val="Heading 6 Char"/>
    <w:link w:val="Heading6"/>
    <w:uiPriority w:val="9"/>
    <w:rsid w:val="006056C2"/>
    <w:rPr>
      <w:rFonts w:ascii="Cambria" w:eastAsia="Times New Roman" w:hAnsi="Cambria" w:cs="Times New Roman"/>
      <w:i/>
      <w:iCs/>
      <w:color w:val="243F60"/>
      <w:szCs w:val="24"/>
      <w:lang w:val="en-US"/>
    </w:rPr>
  </w:style>
  <w:style w:type="character" w:customStyle="1" w:styleId="Heading7Char">
    <w:name w:val="Heading 7 Char"/>
    <w:link w:val="Heading7"/>
    <w:uiPriority w:val="9"/>
    <w:semiHidden/>
    <w:rsid w:val="006056C2"/>
    <w:rPr>
      <w:rFonts w:ascii="Cambria" w:eastAsia="Times New Roman" w:hAnsi="Cambria" w:cs="Times New Roman"/>
      <w:i/>
      <w:iCs/>
      <w:color w:val="404040"/>
      <w:szCs w:val="24"/>
      <w:lang w:val="en-US"/>
    </w:rPr>
  </w:style>
  <w:style w:type="character" w:customStyle="1" w:styleId="Heading8Char">
    <w:name w:val="Heading 8 Char"/>
    <w:link w:val="Heading8"/>
    <w:uiPriority w:val="9"/>
    <w:semiHidden/>
    <w:rsid w:val="006056C2"/>
    <w:rPr>
      <w:rFonts w:ascii="Cambria" w:eastAsia="Times New Roman" w:hAnsi="Cambria" w:cs="Times New Roman"/>
      <w:color w:val="404040"/>
      <w:sz w:val="20"/>
      <w:szCs w:val="20"/>
      <w:lang w:val="en-US"/>
    </w:rPr>
  </w:style>
  <w:style w:type="character" w:customStyle="1" w:styleId="Heading9Char">
    <w:name w:val="Heading 9 Char"/>
    <w:link w:val="Heading9"/>
    <w:uiPriority w:val="9"/>
    <w:semiHidden/>
    <w:rsid w:val="006056C2"/>
    <w:rPr>
      <w:rFonts w:ascii="Cambria" w:eastAsia="Times New Roman" w:hAnsi="Cambria" w:cs="Times New Roman"/>
      <w:i/>
      <w:iCs/>
      <w:color w:val="404040"/>
      <w:sz w:val="20"/>
      <w:szCs w:val="20"/>
      <w:lang w:val="en-US"/>
    </w:rPr>
  </w:style>
  <w:style w:type="paragraph" w:styleId="CommentText">
    <w:name w:val="annotation text"/>
    <w:basedOn w:val="Normal"/>
    <w:link w:val="CommentTextChar"/>
    <w:uiPriority w:val="99"/>
    <w:unhideWhenUsed/>
    <w:rsid w:val="00F52983"/>
    <w:pPr>
      <w:spacing w:line="240" w:lineRule="auto"/>
    </w:pPr>
    <w:rPr>
      <w:sz w:val="20"/>
      <w:szCs w:val="20"/>
    </w:rPr>
  </w:style>
  <w:style w:type="character" w:customStyle="1" w:styleId="CommentTextChar">
    <w:name w:val="Comment Text Char"/>
    <w:link w:val="CommentText"/>
    <w:uiPriority w:val="99"/>
    <w:rsid w:val="00F52983"/>
    <w:rPr>
      <w:sz w:val="20"/>
      <w:szCs w:val="20"/>
    </w:rPr>
  </w:style>
  <w:style w:type="character" w:styleId="CommentReference">
    <w:name w:val="annotation reference"/>
    <w:uiPriority w:val="99"/>
    <w:semiHidden/>
    <w:unhideWhenUsed/>
    <w:rsid w:val="00F52983"/>
    <w:rPr>
      <w:sz w:val="16"/>
      <w:szCs w:val="16"/>
    </w:rPr>
  </w:style>
  <w:style w:type="paragraph" w:styleId="BalloonText">
    <w:name w:val="Balloon Text"/>
    <w:basedOn w:val="Normal"/>
    <w:link w:val="BalloonTextChar"/>
    <w:uiPriority w:val="99"/>
    <w:semiHidden/>
    <w:unhideWhenUsed/>
    <w:rsid w:val="00F529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983"/>
    <w:rPr>
      <w:rFonts w:ascii="Tahoma" w:hAnsi="Tahoma" w:cs="Tahoma"/>
      <w:sz w:val="16"/>
      <w:szCs w:val="16"/>
    </w:rPr>
  </w:style>
  <w:style w:type="paragraph" w:styleId="Footer">
    <w:name w:val="footer"/>
    <w:basedOn w:val="Normal"/>
    <w:link w:val="FooterChar"/>
    <w:uiPriority w:val="99"/>
    <w:unhideWhenUsed/>
    <w:rsid w:val="006056C2"/>
    <w:pPr>
      <w:tabs>
        <w:tab w:val="center" w:pos="4320"/>
        <w:tab w:val="right" w:pos="8640"/>
      </w:tabs>
      <w:spacing w:after="360" w:line="360" w:lineRule="auto"/>
      <w:jc w:val="both"/>
    </w:pPr>
    <w:rPr>
      <w:rFonts w:ascii="Arial" w:eastAsia="Times New Roman" w:hAnsi="Arial"/>
      <w:szCs w:val="24"/>
      <w:lang w:val="en-US"/>
    </w:rPr>
  </w:style>
  <w:style w:type="character" w:customStyle="1" w:styleId="FooterChar">
    <w:name w:val="Footer Char"/>
    <w:link w:val="Footer"/>
    <w:uiPriority w:val="99"/>
    <w:rsid w:val="006056C2"/>
    <w:rPr>
      <w:rFonts w:ascii="Arial" w:eastAsia="Times New Roman" w:hAnsi="Arial"/>
      <w:szCs w:val="24"/>
      <w:lang w:val="en-US"/>
    </w:rPr>
  </w:style>
  <w:style w:type="character" w:styleId="PageNumber">
    <w:name w:val="page number"/>
    <w:basedOn w:val="DefaultParagraphFont"/>
    <w:uiPriority w:val="99"/>
    <w:semiHidden/>
    <w:unhideWhenUsed/>
    <w:rsid w:val="006056C2"/>
  </w:style>
  <w:style w:type="paragraph" w:customStyle="1" w:styleId="Tabletry">
    <w:name w:val="Table_try"/>
    <w:basedOn w:val="Normal"/>
    <w:link w:val="TabletryChar"/>
    <w:qFormat/>
    <w:rsid w:val="006056C2"/>
    <w:pPr>
      <w:spacing w:before="120" w:after="120" w:line="240" w:lineRule="auto"/>
      <w:jc w:val="center"/>
    </w:pPr>
    <w:rPr>
      <w:rFonts w:ascii="Arial" w:eastAsia="Times New Roman" w:hAnsi="Arial" w:cs="Calibri"/>
      <w:noProof/>
      <w:szCs w:val="24"/>
      <w:lang w:eastAsia="en-GB"/>
    </w:rPr>
  </w:style>
  <w:style w:type="character" w:customStyle="1" w:styleId="TabletryChar">
    <w:name w:val="Table_try Char"/>
    <w:link w:val="Tabletry"/>
    <w:rsid w:val="006056C2"/>
    <w:rPr>
      <w:rFonts w:ascii="Arial" w:eastAsia="Times New Roman" w:hAnsi="Arial" w:cs="Calibri"/>
      <w:noProof/>
      <w:szCs w:val="24"/>
      <w:lang w:eastAsia="en-GB"/>
    </w:rPr>
  </w:style>
  <w:style w:type="paragraph" w:customStyle="1" w:styleId="Quotation">
    <w:name w:val="Quotation"/>
    <w:basedOn w:val="Normal"/>
    <w:qFormat/>
    <w:rsid w:val="006056C2"/>
    <w:pPr>
      <w:spacing w:after="360" w:line="360" w:lineRule="auto"/>
      <w:ind w:left="567" w:right="567"/>
    </w:pPr>
    <w:rPr>
      <w:rFonts w:ascii="Arial" w:eastAsia="Times New Roman" w:hAnsi="Arial"/>
      <w:szCs w:val="24"/>
      <w:lang w:val="en-US"/>
    </w:rPr>
  </w:style>
  <w:style w:type="table" w:styleId="TableGrid">
    <w:name w:val="Table Grid"/>
    <w:basedOn w:val="TableNormal"/>
    <w:uiPriority w:val="59"/>
    <w:rsid w:val="006056C2"/>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56C2"/>
    <w:pPr>
      <w:spacing w:line="240" w:lineRule="auto"/>
      <w:jc w:val="both"/>
    </w:pPr>
    <w:rPr>
      <w:rFonts w:ascii="Arial" w:eastAsia="Times New Roman" w:hAnsi="Arial"/>
      <w:b/>
      <w:bCs/>
      <w:sz w:val="20"/>
      <w:szCs w:val="18"/>
      <w:lang w:val="en-US"/>
    </w:rPr>
  </w:style>
  <w:style w:type="paragraph" w:styleId="FootnoteText">
    <w:name w:val="footnote text"/>
    <w:basedOn w:val="Normal"/>
    <w:link w:val="FootnoteTextChar"/>
    <w:uiPriority w:val="99"/>
    <w:unhideWhenUsed/>
    <w:rsid w:val="006056C2"/>
    <w:pPr>
      <w:spacing w:after="0" w:line="240" w:lineRule="auto"/>
    </w:pPr>
    <w:rPr>
      <w:rFonts w:ascii="Arial" w:hAnsi="Arial"/>
      <w:sz w:val="20"/>
      <w:szCs w:val="20"/>
    </w:rPr>
  </w:style>
  <w:style w:type="character" w:customStyle="1" w:styleId="FootnoteTextChar">
    <w:name w:val="Footnote Text Char"/>
    <w:link w:val="FootnoteText"/>
    <w:uiPriority w:val="99"/>
    <w:rsid w:val="006056C2"/>
    <w:rPr>
      <w:rFonts w:ascii="Arial" w:hAnsi="Arial"/>
      <w:sz w:val="20"/>
      <w:szCs w:val="20"/>
    </w:rPr>
  </w:style>
  <w:style w:type="character" w:styleId="FootnoteReference">
    <w:name w:val="footnote reference"/>
    <w:uiPriority w:val="99"/>
    <w:semiHidden/>
    <w:unhideWhenUsed/>
    <w:rsid w:val="006056C2"/>
    <w:rPr>
      <w:vertAlign w:val="superscript"/>
    </w:rPr>
  </w:style>
  <w:style w:type="paragraph" w:customStyle="1" w:styleId="Textintables">
    <w:name w:val="Text in tables"/>
    <w:basedOn w:val="Normal"/>
    <w:qFormat/>
    <w:rsid w:val="006056C2"/>
    <w:pPr>
      <w:spacing w:after="0" w:line="360" w:lineRule="auto"/>
      <w:jc w:val="both"/>
    </w:pPr>
    <w:rPr>
      <w:rFonts w:ascii="Arial" w:eastAsia="Times New Roman" w:hAnsi="Arial"/>
      <w:szCs w:val="24"/>
      <w:lang w:val="en-US"/>
    </w:rPr>
  </w:style>
  <w:style w:type="paragraph" w:customStyle="1" w:styleId="Text-notesunderneathtable">
    <w:name w:val="Text - notes underneath table"/>
    <w:basedOn w:val="Normal"/>
    <w:qFormat/>
    <w:rsid w:val="006056C2"/>
    <w:pPr>
      <w:tabs>
        <w:tab w:val="num" w:pos="360"/>
      </w:tabs>
      <w:spacing w:after="120" w:line="240" w:lineRule="auto"/>
      <w:jc w:val="both"/>
    </w:pPr>
    <w:rPr>
      <w:rFonts w:ascii="Arial" w:eastAsia="Times New Roman" w:hAnsi="Arial" w:cs="Arial"/>
      <w:sz w:val="20"/>
      <w:szCs w:val="24"/>
      <w:lang w:val="en-US"/>
    </w:rPr>
  </w:style>
  <w:style w:type="character" w:customStyle="1" w:styleId="CommentSubjectChar">
    <w:name w:val="Comment Subject Char"/>
    <w:link w:val="CommentSubject"/>
    <w:uiPriority w:val="99"/>
    <w:semiHidden/>
    <w:rsid w:val="006056C2"/>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6056C2"/>
    <w:rPr>
      <w:rFonts w:ascii="Arial" w:hAnsi="Arial"/>
      <w:b/>
      <w:bCs/>
    </w:rPr>
  </w:style>
  <w:style w:type="paragraph" w:styleId="ListParagraph">
    <w:name w:val="List Paragraph"/>
    <w:basedOn w:val="Normal"/>
    <w:uiPriority w:val="34"/>
    <w:qFormat/>
    <w:rsid w:val="006056C2"/>
    <w:pPr>
      <w:spacing w:line="360" w:lineRule="auto"/>
      <w:ind w:left="720"/>
      <w:contextualSpacing/>
    </w:pPr>
    <w:rPr>
      <w:rFonts w:ascii="Arial" w:hAnsi="Arial"/>
      <w:sz w:val="24"/>
    </w:rPr>
  </w:style>
  <w:style w:type="paragraph" w:styleId="Header">
    <w:name w:val="header"/>
    <w:basedOn w:val="Normal"/>
    <w:link w:val="HeaderChar"/>
    <w:uiPriority w:val="99"/>
    <w:unhideWhenUsed/>
    <w:rsid w:val="006056C2"/>
    <w:pPr>
      <w:tabs>
        <w:tab w:val="center" w:pos="4513"/>
        <w:tab w:val="right" w:pos="9026"/>
      </w:tabs>
      <w:spacing w:after="0" w:line="240" w:lineRule="auto"/>
      <w:jc w:val="both"/>
    </w:pPr>
    <w:rPr>
      <w:rFonts w:ascii="Arial" w:eastAsia="Times New Roman" w:hAnsi="Arial"/>
      <w:szCs w:val="24"/>
      <w:lang w:val="en-US"/>
    </w:rPr>
  </w:style>
  <w:style w:type="character" w:customStyle="1" w:styleId="HeaderChar">
    <w:name w:val="Header Char"/>
    <w:link w:val="Header"/>
    <w:uiPriority w:val="99"/>
    <w:rsid w:val="006056C2"/>
    <w:rPr>
      <w:rFonts w:ascii="Arial" w:eastAsia="Times New Roman" w:hAnsi="Arial"/>
      <w:szCs w:val="24"/>
      <w:lang w:val="en-US"/>
    </w:rPr>
  </w:style>
  <w:style w:type="character" w:styleId="Hyperlink">
    <w:name w:val="Hyperlink"/>
    <w:uiPriority w:val="99"/>
    <w:unhideWhenUsed/>
    <w:rsid w:val="006056C2"/>
    <w:rPr>
      <w:color w:val="0000FF"/>
      <w:u w:val="single"/>
    </w:rPr>
  </w:style>
  <w:style w:type="character" w:customStyle="1" w:styleId="EndnoteTextChar">
    <w:name w:val="Endnote Text Char"/>
    <w:link w:val="EndnoteText"/>
    <w:uiPriority w:val="99"/>
    <w:semiHidden/>
    <w:rsid w:val="006056C2"/>
    <w:rPr>
      <w:rFonts w:ascii="Arial" w:eastAsia="Times New Roman" w:hAnsi="Arial"/>
      <w:sz w:val="20"/>
      <w:szCs w:val="20"/>
      <w:lang w:val="en-US"/>
    </w:rPr>
  </w:style>
  <w:style w:type="paragraph" w:styleId="EndnoteText">
    <w:name w:val="endnote text"/>
    <w:basedOn w:val="Normal"/>
    <w:link w:val="EndnoteTextChar"/>
    <w:uiPriority w:val="99"/>
    <w:semiHidden/>
    <w:unhideWhenUsed/>
    <w:rsid w:val="006056C2"/>
    <w:pPr>
      <w:spacing w:after="0" w:line="240" w:lineRule="auto"/>
      <w:jc w:val="both"/>
    </w:pPr>
    <w:rPr>
      <w:rFonts w:ascii="Arial" w:eastAsia="Times New Roman" w:hAnsi="Arial"/>
      <w:sz w:val="20"/>
      <w:szCs w:val="20"/>
      <w:lang w:val="en-US"/>
    </w:rPr>
  </w:style>
  <w:style w:type="paragraph" w:styleId="Bibliography">
    <w:name w:val="Bibliography"/>
    <w:basedOn w:val="Normal"/>
    <w:next w:val="Normal"/>
    <w:uiPriority w:val="37"/>
    <w:unhideWhenUsed/>
    <w:rsid w:val="00E64270"/>
    <w:pPr>
      <w:spacing w:after="0" w:line="480" w:lineRule="auto"/>
      <w:ind w:left="720" w:hanging="720"/>
    </w:pPr>
  </w:style>
  <w:style w:type="character" w:styleId="EndnoteReference">
    <w:name w:val="endnote reference"/>
    <w:uiPriority w:val="99"/>
    <w:semiHidden/>
    <w:unhideWhenUsed/>
    <w:rsid w:val="00AA2D08"/>
    <w:rPr>
      <w:vertAlign w:val="superscript"/>
    </w:rPr>
  </w:style>
  <w:style w:type="paragraph" w:styleId="Revision">
    <w:name w:val="Revision"/>
    <w:hidden/>
    <w:uiPriority w:val="99"/>
    <w:semiHidden/>
    <w:rsid w:val="00D06F3E"/>
    <w:rPr>
      <w:sz w:val="22"/>
      <w:szCs w:val="22"/>
      <w:lang w:val="en-GB"/>
    </w:rPr>
  </w:style>
  <w:style w:type="character" w:styleId="FollowedHyperlink">
    <w:name w:val="FollowedHyperlink"/>
    <w:uiPriority w:val="99"/>
    <w:semiHidden/>
    <w:unhideWhenUsed/>
    <w:rsid w:val="00E27251"/>
    <w:rPr>
      <w:color w:val="800080"/>
      <w:u w:val="single"/>
    </w:rPr>
  </w:style>
</w:styles>
</file>

<file path=word/webSettings.xml><?xml version="1.0" encoding="utf-8"?>
<w:webSettings xmlns:r="http://schemas.openxmlformats.org/officeDocument/2006/relationships" xmlns:w="http://schemas.openxmlformats.org/wordprocessingml/2006/main">
  <w:divs>
    <w:div w:id="4741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df/wk/mm59e0706.pdf" TargetMode="External"/><Relationship Id="rId13" Type="http://schemas.openxmlformats.org/officeDocument/2006/relationships/hyperlink" Target="http://www.ons.gov.uk/ons/rel/vsob1/mortality-statistics--deaths-registered-in-england-and-wales--series-dr-/2012/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sra.gov.uk/archive/demography/publications/annual_reports/2011/RG2011.pdf" TargetMode="External"/><Relationship Id="rId17" Type="http://schemas.openxmlformats.org/officeDocument/2006/relationships/hyperlink" Target="https://catalogue.ic.nhs.uk/publications/screening/breast/bres-scre-prog-eng-2011-12/bres-scre-prog-eng-2011-12-rep.pdf" TargetMode="External"/><Relationship Id="rId2" Type="http://schemas.openxmlformats.org/officeDocument/2006/relationships/numbering" Target="numbering.xml"/><Relationship Id="rId16" Type="http://schemas.openxmlformats.org/officeDocument/2006/relationships/hyperlink" Target="http://www.aapor.org/AM/Template.cfm?Section=Standard_Definitions2&amp;Template=/CM/ContentDisplay.cfm&amp;ContentID=31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ic.gov.uk/searchcatalogue?productid=12601&amp;topics=1%2fPublic+health%2fHealth+protection&amp;kwd=D&amp;sort=Relevance&amp;size=10&amp;page=1#top" TargetMode="External"/><Relationship Id="rId5" Type="http://schemas.openxmlformats.org/officeDocument/2006/relationships/webSettings" Target="webSettings.xml"/><Relationship Id="rId15" Type="http://schemas.openxmlformats.org/officeDocument/2006/relationships/hyperlink" Target="http://www.fda.gov/AboutFDA/ReportsManualsForms/Reports/ucm268078.htm" TargetMode="External"/><Relationship Id="rId10" Type="http://schemas.openxmlformats.org/officeDocument/2006/relationships/hyperlink" Target="http://www.gro-scotland.gov.uk/statistics/theme/vital-events/general/ref-tables/2012/section-6-deaths-caus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c-uk.org/static/documents/content/Consent_-_English_0911.pdf" TargetMode="External"/><Relationship Id="rId14" Type="http://schemas.openxmlformats.org/officeDocument/2006/relationships/hyperlink" Target="http://www.informedchoiceaboutcancerscreening.org/wp-content/uploads/2012/04/Approach-to-informed-choice-about-cancer-scree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4A5B-685A-43EC-A961-37946EBD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7954</Words>
  <Characters>45342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53190</CharactersWithSpaces>
  <SharedDoc>false</SharedDoc>
  <HLinks>
    <vt:vector size="60" baseType="variant">
      <vt:variant>
        <vt:i4>7012409</vt:i4>
      </vt:variant>
      <vt:variant>
        <vt:i4>27</vt:i4>
      </vt:variant>
      <vt:variant>
        <vt:i4>0</vt:i4>
      </vt:variant>
      <vt:variant>
        <vt:i4>5</vt:i4>
      </vt:variant>
      <vt:variant>
        <vt:lpwstr>https://catalogue.ic.nhs.uk/publications/screening/breast/bres-scre-prog-eng-2011-12/bres-scre-prog-eng-2011-12-rep.pdf</vt:lpwstr>
      </vt:variant>
      <vt:variant>
        <vt:lpwstr/>
      </vt:variant>
      <vt:variant>
        <vt:i4>7995393</vt:i4>
      </vt:variant>
      <vt:variant>
        <vt:i4>24</vt:i4>
      </vt:variant>
      <vt:variant>
        <vt:i4>0</vt:i4>
      </vt:variant>
      <vt:variant>
        <vt:i4>5</vt:i4>
      </vt:variant>
      <vt:variant>
        <vt:lpwstr>http://www.aapor.org/AM/Template.cfm?Section=Standard_Definitions2&amp;Template=/CM/ContentDisplay.cfm&amp;ContentID=3156</vt:lpwstr>
      </vt:variant>
      <vt:variant>
        <vt:lpwstr/>
      </vt:variant>
      <vt:variant>
        <vt:i4>1769499</vt:i4>
      </vt:variant>
      <vt:variant>
        <vt:i4>21</vt:i4>
      </vt:variant>
      <vt:variant>
        <vt:i4>0</vt:i4>
      </vt:variant>
      <vt:variant>
        <vt:i4>5</vt:i4>
      </vt:variant>
      <vt:variant>
        <vt:lpwstr>http://www.fda.gov/AboutFDA/ReportsManualsForms/Reports/ucm268078.htm</vt:lpwstr>
      </vt:variant>
      <vt:variant>
        <vt:lpwstr/>
      </vt:variant>
      <vt:variant>
        <vt:i4>2162720</vt:i4>
      </vt:variant>
      <vt:variant>
        <vt:i4>18</vt:i4>
      </vt:variant>
      <vt:variant>
        <vt:i4>0</vt:i4>
      </vt:variant>
      <vt:variant>
        <vt:i4>5</vt:i4>
      </vt:variant>
      <vt:variant>
        <vt:lpwstr>http://www.informedchoiceaboutcancerscreening.org/wp-content/uploads/2012/04/Approach-to-informed-choice-about-cancer-screening.pdf</vt:lpwstr>
      </vt:variant>
      <vt:variant>
        <vt:lpwstr/>
      </vt:variant>
      <vt:variant>
        <vt:i4>262168</vt:i4>
      </vt:variant>
      <vt:variant>
        <vt:i4>15</vt:i4>
      </vt:variant>
      <vt:variant>
        <vt:i4>0</vt:i4>
      </vt:variant>
      <vt:variant>
        <vt:i4>5</vt:i4>
      </vt:variant>
      <vt:variant>
        <vt:lpwstr>http://www.ons.gov.uk/ons/rel/vsob1/mortality-statistics--deaths-registered-in-england-and-wales--series-dr-/2012/index.html</vt:lpwstr>
      </vt:variant>
      <vt:variant>
        <vt:lpwstr/>
      </vt:variant>
      <vt:variant>
        <vt:i4>3407937</vt:i4>
      </vt:variant>
      <vt:variant>
        <vt:i4>12</vt:i4>
      </vt:variant>
      <vt:variant>
        <vt:i4>0</vt:i4>
      </vt:variant>
      <vt:variant>
        <vt:i4>5</vt:i4>
      </vt:variant>
      <vt:variant>
        <vt:lpwstr>http://www.nisra.gov.uk/archive/demography/publications/annual_reports/2011/RG2011.pdf</vt:lpwstr>
      </vt:variant>
      <vt:variant>
        <vt:lpwstr/>
      </vt:variant>
      <vt:variant>
        <vt:i4>2359359</vt:i4>
      </vt:variant>
      <vt:variant>
        <vt:i4>9</vt:i4>
      </vt:variant>
      <vt:variant>
        <vt:i4>0</vt:i4>
      </vt:variant>
      <vt:variant>
        <vt:i4>5</vt:i4>
      </vt:variant>
      <vt:variant>
        <vt:lpwstr>http://www.hscic.gov.uk/searchcatalogue?productid=12601&amp;topics=1%2fPublic+health%2fHealth+protection&amp;kwd=D&amp;sort=Relevance&amp;size=10&amp;page=1</vt:lpwstr>
      </vt:variant>
      <vt:variant>
        <vt:lpwstr>top</vt:lpwstr>
      </vt:variant>
      <vt:variant>
        <vt:i4>4587551</vt:i4>
      </vt:variant>
      <vt:variant>
        <vt:i4>6</vt:i4>
      </vt:variant>
      <vt:variant>
        <vt:i4>0</vt:i4>
      </vt:variant>
      <vt:variant>
        <vt:i4>5</vt:i4>
      </vt:variant>
      <vt:variant>
        <vt:lpwstr>http://www.gro-scotland.gov.uk/statistics/theme/vital-events/general/ref-tables/2012/section-6-deaths-causes.html</vt:lpwstr>
      </vt:variant>
      <vt:variant>
        <vt:lpwstr/>
      </vt:variant>
      <vt:variant>
        <vt:i4>5767293</vt:i4>
      </vt:variant>
      <vt:variant>
        <vt:i4>3</vt:i4>
      </vt:variant>
      <vt:variant>
        <vt:i4>0</vt:i4>
      </vt:variant>
      <vt:variant>
        <vt:i4>5</vt:i4>
      </vt:variant>
      <vt:variant>
        <vt:lpwstr>http://www.gmc-uk.org/static/documents/content/Consent_-_English_0911.pdf</vt:lpwstr>
      </vt:variant>
      <vt:variant>
        <vt:lpwstr/>
      </vt:variant>
      <vt:variant>
        <vt:i4>327701</vt:i4>
      </vt:variant>
      <vt:variant>
        <vt:i4>0</vt:i4>
      </vt:variant>
      <vt:variant>
        <vt:i4>0</vt:i4>
      </vt:variant>
      <vt:variant>
        <vt:i4>5</vt:i4>
      </vt:variant>
      <vt:variant>
        <vt:lpwstr>http://www.cdc.gov/mmwr/pdf/wk/mm59e0706.pdf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dc:creator>
  <cp:lastModifiedBy>Partners Information Systems</cp:lastModifiedBy>
  <cp:revision>2</cp:revision>
  <cp:lastPrinted>2014-08-15T13:04:00Z</cp:lastPrinted>
  <dcterms:created xsi:type="dcterms:W3CDTF">2015-04-09T20:06:00Z</dcterms:created>
  <dcterms:modified xsi:type="dcterms:W3CDTF">2015-04-09T20:06:00Z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id="2qYVffCf"/&gt;&lt;style id="http://www.zotero.org/styles/journal-of-behavioral-medicine"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